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ACE0FA" w14:textId="77777777" w:rsidR="00C23A78" w:rsidRDefault="00C23A78" w:rsidP="00C23A78">
      <w:pPr>
        <w:pStyle w:val="af6"/>
        <w:framePr w:w="0" w:hRule="auto" w:wrap="auto" w:vAnchor="margin" w:hAnchor="text" w:xAlign="left" w:yAlign="inline"/>
        <w:rPr>
          <w:szCs w:val="52"/>
        </w:rPr>
      </w:pPr>
      <w:bookmarkStart w:id="0" w:name="_Toc519204591"/>
      <w:bookmarkStart w:id="1" w:name="_Toc519132731"/>
      <w:bookmarkStart w:id="2" w:name="_Toc35617050"/>
      <w:bookmarkStart w:id="3" w:name="_Toc515800367"/>
    </w:p>
    <w:p w14:paraId="65F11381" w14:textId="67461BFF" w:rsidR="00957D33" w:rsidRDefault="00957D33" w:rsidP="00C23A78">
      <w:pPr>
        <w:pStyle w:val="af6"/>
        <w:framePr w:w="0" w:hRule="auto" w:wrap="auto" w:vAnchor="margin" w:hAnchor="text" w:xAlign="left" w:yAlign="inline"/>
        <w:rPr>
          <w:szCs w:val="52"/>
        </w:rPr>
      </w:pPr>
      <w:r>
        <w:rPr>
          <w:rFonts w:hint="eastAsia"/>
          <w:szCs w:val="52"/>
        </w:rPr>
        <w:t>医疗</w:t>
      </w:r>
      <w:r>
        <w:rPr>
          <w:szCs w:val="52"/>
        </w:rPr>
        <w:t>保障信息平台</w:t>
      </w:r>
    </w:p>
    <w:p w14:paraId="6C86328C" w14:textId="36A92D0A" w:rsidR="00957D33" w:rsidRDefault="00957D33" w:rsidP="00C23A78">
      <w:pPr>
        <w:pStyle w:val="af6"/>
        <w:framePr w:w="0" w:hRule="auto" w:wrap="auto" w:vAnchor="margin" w:hAnchor="text" w:xAlign="left" w:yAlign="inline"/>
        <w:rPr>
          <w:szCs w:val="52"/>
        </w:rPr>
      </w:pPr>
      <w:proofErr w:type="gramStart"/>
      <w:r>
        <w:rPr>
          <w:rFonts w:hint="eastAsia"/>
          <w:szCs w:val="52"/>
        </w:rPr>
        <w:t>医</w:t>
      </w:r>
      <w:proofErr w:type="gramEnd"/>
      <w:r>
        <w:rPr>
          <w:rFonts w:hint="eastAsia"/>
          <w:szCs w:val="52"/>
        </w:rPr>
        <w:t>保移动支付</w:t>
      </w:r>
      <w:r w:rsidR="00C23A78">
        <w:rPr>
          <w:rFonts w:hint="eastAsia"/>
          <w:szCs w:val="52"/>
        </w:rPr>
        <w:t>订单页</w:t>
      </w:r>
      <w:r>
        <w:rPr>
          <w:szCs w:val="52"/>
        </w:rPr>
        <w:t>UI</w:t>
      </w:r>
      <w:r>
        <w:rPr>
          <w:rFonts w:hint="eastAsia"/>
          <w:szCs w:val="52"/>
        </w:rPr>
        <w:t>规范</w:t>
      </w:r>
    </w:p>
    <w:p w14:paraId="734E1A45" w14:textId="784EAAF3" w:rsidR="00957D33" w:rsidRDefault="00957D33" w:rsidP="00C23A78">
      <w:pPr>
        <w:pStyle w:val="af6"/>
        <w:framePr w:w="0" w:hRule="auto" w:wrap="auto" w:vAnchor="margin" w:hAnchor="text" w:xAlign="left" w:yAlign="inline"/>
        <w:rPr>
          <w:szCs w:val="52"/>
        </w:rPr>
      </w:pPr>
      <w:r>
        <w:rPr>
          <w:rFonts w:hAnsi="宋体" w:cs="黑体"/>
          <w:color w:val="000000"/>
          <w:szCs w:val="52"/>
          <w:lang w:bidi="ar"/>
        </w:rPr>
        <w:t>（V</w:t>
      </w:r>
      <w:r w:rsidR="00C23A78">
        <w:rPr>
          <w:rFonts w:hAnsi="宋体" w:cs="黑体"/>
          <w:color w:val="000000"/>
          <w:szCs w:val="52"/>
          <w:lang w:bidi="ar"/>
        </w:rPr>
        <w:t>1</w:t>
      </w:r>
      <w:r>
        <w:rPr>
          <w:rFonts w:hAnsi="宋体" w:cs="黑体"/>
          <w:color w:val="000000"/>
          <w:szCs w:val="52"/>
          <w:lang w:bidi="ar"/>
        </w:rPr>
        <w:t>.0</w:t>
      </w:r>
      <w:r w:rsidR="00C23A78">
        <w:rPr>
          <w:rFonts w:hAnsi="宋体" w:cs="黑体"/>
          <w:color w:val="000000"/>
          <w:szCs w:val="52"/>
          <w:lang w:bidi="ar"/>
        </w:rPr>
        <w:t>.0</w:t>
      </w:r>
      <w:r>
        <w:rPr>
          <w:rFonts w:hAnsi="宋体" w:cs="黑体"/>
          <w:color w:val="000000"/>
          <w:szCs w:val="52"/>
          <w:lang w:bidi="ar"/>
        </w:rPr>
        <w:t>）</w:t>
      </w:r>
    </w:p>
    <w:p w14:paraId="7CA799E1" w14:textId="65525DBA" w:rsidR="00957D33" w:rsidRDefault="00957D33" w:rsidP="00C23A78">
      <w:pPr>
        <w:widowControl/>
        <w:ind w:firstLineChars="0" w:firstLine="0"/>
        <w:jc w:val="left"/>
        <w:rPr>
          <w:rFonts w:ascii="黑体" w:eastAsia="黑体" w:hAnsi="黑体"/>
          <w:color w:val="000000" w:themeColor="text1"/>
          <w:sz w:val="32"/>
          <w:szCs w:val="32"/>
        </w:rPr>
      </w:pPr>
    </w:p>
    <w:p w14:paraId="0C4C8D92" w14:textId="6FDFDFDF" w:rsidR="00957D33" w:rsidRDefault="00957D33">
      <w:pPr>
        <w:widowControl/>
        <w:ind w:firstLineChars="0" w:firstLine="0"/>
        <w:jc w:val="left"/>
        <w:rPr>
          <w:rFonts w:ascii="黑体" w:eastAsia="黑体" w:hAnsi="黑体" w:hint="eastAsia"/>
          <w:color w:val="000000" w:themeColor="text1"/>
          <w:sz w:val="32"/>
          <w:szCs w:val="32"/>
        </w:rPr>
      </w:pPr>
      <w:r>
        <w:rPr>
          <w:rFonts w:ascii="黑体" w:eastAsia="黑体" w:hAnsi="黑体"/>
          <w:color w:val="000000" w:themeColor="text1"/>
          <w:sz w:val="32"/>
          <w:szCs w:val="32"/>
        </w:rPr>
        <w:br w:type="page"/>
      </w:r>
    </w:p>
    <w:p w14:paraId="36BB8E83" w14:textId="77651A1C" w:rsidR="00ED23BF" w:rsidRDefault="00490256">
      <w:pPr>
        <w:spacing w:before="851" w:after="680"/>
        <w:ind w:firstLineChars="0" w:firstLine="0"/>
        <w:jc w:val="center"/>
        <w:rPr>
          <w:rFonts w:ascii="黑体" w:eastAsia="黑体" w:hAnsi="黑体"/>
          <w:color w:val="000000" w:themeColor="text1"/>
          <w:sz w:val="32"/>
          <w:szCs w:val="32"/>
        </w:rPr>
      </w:pPr>
      <w:r>
        <w:rPr>
          <w:rFonts w:ascii="黑体" w:eastAsia="黑体" w:hAnsi="黑体"/>
          <w:color w:val="000000" w:themeColor="text1"/>
          <w:sz w:val="32"/>
          <w:szCs w:val="32"/>
        </w:rPr>
        <w:lastRenderedPageBreak/>
        <w:t>目</w:t>
      </w:r>
      <w:r>
        <w:rPr>
          <w:rFonts w:ascii="黑体" w:eastAsia="黑体" w:hAnsi="黑体" w:hint="eastAsia"/>
          <w:color w:val="000000" w:themeColor="text1"/>
          <w:sz w:val="32"/>
          <w:szCs w:val="32"/>
        </w:rPr>
        <w:t xml:space="preserve"> </w:t>
      </w:r>
      <w:r>
        <w:rPr>
          <w:rFonts w:ascii="黑体" w:eastAsia="黑体" w:hAnsi="黑体"/>
          <w:color w:val="000000" w:themeColor="text1"/>
          <w:sz w:val="32"/>
          <w:szCs w:val="32"/>
        </w:rPr>
        <w:t xml:space="preserve">  </w:t>
      </w:r>
      <w:r>
        <w:rPr>
          <w:rFonts w:ascii="黑体" w:eastAsia="黑体" w:hAnsi="黑体" w:hint="eastAsia"/>
          <w:color w:val="000000" w:themeColor="text1"/>
          <w:sz w:val="32"/>
          <w:szCs w:val="32"/>
        </w:rPr>
        <w:t>次</w:t>
      </w:r>
    </w:p>
    <w:bookmarkStart w:id="4" w:name="_Toc38110265"/>
    <w:bookmarkStart w:id="5" w:name="_Toc39740840"/>
    <w:p w14:paraId="28626344" w14:textId="37DEA46F" w:rsidR="00C23A78" w:rsidRDefault="00490256">
      <w:pPr>
        <w:pStyle w:val="TOC1"/>
        <w:tabs>
          <w:tab w:val="right" w:leader="dot" w:pos="8296"/>
        </w:tabs>
        <w:ind w:firstLine="420"/>
        <w:rPr>
          <w:rFonts w:asciiTheme="minorHAnsi" w:eastAsiaTheme="minorEastAsia" w:hAnsiTheme="minorHAnsi" w:cstheme="minorBidi"/>
          <w:noProof/>
          <w:szCs w:val="22"/>
        </w:rPr>
      </w:pP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TOC \o "1-2" \h \z \u </w:instrText>
      </w:r>
      <w:r>
        <w:rPr>
          <w:color w:val="000000" w:themeColor="text1"/>
        </w:rPr>
        <w:fldChar w:fldCharType="separate"/>
      </w:r>
      <w:hyperlink w:anchor="_Toc108011678" w:history="1">
        <w:r w:rsidR="00C23A78" w:rsidRPr="00266E04">
          <w:rPr>
            <w:rStyle w:val="af2"/>
            <w:noProof/>
          </w:rPr>
          <w:t>医保订单页UI设计规范</w:t>
        </w:r>
        <w:r w:rsidR="00C23A78">
          <w:rPr>
            <w:noProof/>
            <w:webHidden/>
          </w:rPr>
          <w:tab/>
        </w:r>
        <w:r w:rsidR="00C23A78">
          <w:rPr>
            <w:noProof/>
            <w:webHidden/>
          </w:rPr>
          <w:fldChar w:fldCharType="begin"/>
        </w:r>
        <w:r w:rsidR="00C23A78">
          <w:rPr>
            <w:noProof/>
            <w:webHidden/>
          </w:rPr>
          <w:instrText xml:space="preserve"> PAGEREF _Toc108011678 \h </w:instrText>
        </w:r>
        <w:r w:rsidR="00C23A78">
          <w:rPr>
            <w:noProof/>
            <w:webHidden/>
          </w:rPr>
        </w:r>
        <w:r w:rsidR="00C23A78">
          <w:rPr>
            <w:noProof/>
            <w:webHidden/>
          </w:rPr>
          <w:fldChar w:fldCharType="separate"/>
        </w:r>
        <w:r w:rsidR="00C23A78">
          <w:rPr>
            <w:noProof/>
            <w:webHidden/>
          </w:rPr>
          <w:t>3</w:t>
        </w:r>
        <w:r w:rsidR="00C23A78">
          <w:rPr>
            <w:noProof/>
            <w:webHidden/>
          </w:rPr>
          <w:fldChar w:fldCharType="end"/>
        </w:r>
      </w:hyperlink>
    </w:p>
    <w:p w14:paraId="6186E225" w14:textId="41DAC166" w:rsidR="00C23A78" w:rsidRDefault="00C23A78">
      <w:pPr>
        <w:pStyle w:val="TOC2"/>
        <w:tabs>
          <w:tab w:val="right" w:leader="dot" w:pos="8296"/>
        </w:tabs>
        <w:ind w:firstLine="420"/>
        <w:rPr>
          <w:rFonts w:asciiTheme="minorHAnsi" w:eastAsiaTheme="minorEastAsia" w:hAnsiTheme="minorHAnsi" w:cstheme="minorBidi"/>
          <w:noProof/>
          <w:szCs w:val="22"/>
        </w:rPr>
      </w:pPr>
      <w:hyperlink w:anchor="_Toc108011679" w:history="1">
        <w:r w:rsidRPr="00266E04">
          <w:rPr>
            <w:rStyle w:val="af2"/>
            <w:noProof/>
          </w:rPr>
          <w:t>A.1 配色规范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_Toc108011679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0E9E995C" w14:textId="0A3C1D60" w:rsidR="00C23A78" w:rsidRDefault="00C23A78">
      <w:pPr>
        <w:pStyle w:val="TOC2"/>
        <w:tabs>
          <w:tab w:val="right" w:leader="dot" w:pos="8296"/>
        </w:tabs>
        <w:ind w:firstLine="420"/>
        <w:rPr>
          <w:rFonts w:asciiTheme="minorHAnsi" w:eastAsiaTheme="minorEastAsia" w:hAnsiTheme="minorHAnsi" w:cstheme="minorBidi"/>
          <w:noProof/>
          <w:szCs w:val="22"/>
        </w:rPr>
      </w:pPr>
      <w:hyperlink w:anchor="_Toc108011680" w:history="1">
        <w:r w:rsidRPr="00266E04">
          <w:rPr>
            <w:rStyle w:val="af2"/>
            <w:noProof/>
          </w:rPr>
          <w:t>A.2医保收银界面UI设计规范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_Toc108011680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56E11D2" w14:textId="1AD7C551" w:rsidR="00C23A78" w:rsidRDefault="00C23A78">
      <w:pPr>
        <w:pStyle w:val="TOC2"/>
        <w:tabs>
          <w:tab w:val="right" w:leader="dot" w:pos="8296"/>
        </w:tabs>
        <w:ind w:firstLine="420"/>
        <w:rPr>
          <w:rFonts w:asciiTheme="minorHAnsi" w:eastAsiaTheme="minorEastAsia" w:hAnsiTheme="minorHAnsi" w:cstheme="minorBidi"/>
          <w:noProof/>
          <w:szCs w:val="22"/>
        </w:rPr>
      </w:pPr>
      <w:hyperlink w:anchor="_Toc108011681" w:history="1">
        <w:r w:rsidRPr="00266E04">
          <w:rPr>
            <w:rStyle w:val="af2"/>
            <w:noProof/>
          </w:rPr>
          <w:t>A.3医保收银界面布局参数规格及要求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_Toc108011681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1AAE965C" w14:textId="7323031D" w:rsidR="00C23A78" w:rsidRDefault="00C23A78">
      <w:pPr>
        <w:pStyle w:val="TOC2"/>
        <w:tabs>
          <w:tab w:val="right" w:leader="dot" w:pos="8296"/>
        </w:tabs>
        <w:ind w:firstLine="420"/>
        <w:rPr>
          <w:rFonts w:asciiTheme="minorHAnsi" w:eastAsiaTheme="minorEastAsia" w:hAnsiTheme="minorHAnsi" w:cstheme="minorBidi"/>
          <w:noProof/>
          <w:szCs w:val="22"/>
        </w:rPr>
      </w:pPr>
      <w:hyperlink w:anchor="_Toc108011682" w:history="1">
        <w:r w:rsidRPr="00266E04">
          <w:rPr>
            <w:rStyle w:val="af2"/>
            <w:noProof/>
          </w:rPr>
          <w:t>A.3医保收银界面布局说明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_Toc108011682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36CAFEA5" w14:textId="24AA5470" w:rsidR="00C23A78" w:rsidRDefault="00C23A78">
      <w:pPr>
        <w:pStyle w:val="TOC2"/>
        <w:tabs>
          <w:tab w:val="right" w:leader="dot" w:pos="8296"/>
        </w:tabs>
        <w:ind w:firstLine="420"/>
        <w:rPr>
          <w:rFonts w:asciiTheme="minorHAnsi" w:eastAsiaTheme="minorEastAsia" w:hAnsiTheme="minorHAnsi" w:cstheme="minorBidi"/>
          <w:noProof/>
          <w:szCs w:val="22"/>
        </w:rPr>
      </w:pPr>
      <w:hyperlink w:anchor="_Toc108011683" w:history="1">
        <w:r w:rsidRPr="00266E04">
          <w:rPr>
            <w:rStyle w:val="af2"/>
            <w:noProof/>
          </w:rPr>
          <w:t>A.4处方明细弹窗UI设计规范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_Toc108011683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2497D4C3" w14:textId="6FD4543B" w:rsidR="00C23A78" w:rsidRDefault="00C23A78">
      <w:pPr>
        <w:pStyle w:val="TOC2"/>
        <w:tabs>
          <w:tab w:val="right" w:leader="dot" w:pos="8296"/>
        </w:tabs>
        <w:ind w:firstLine="420"/>
        <w:rPr>
          <w:rFonts w:asciiTheme="minorHAnsi" w:eastAsiaTheme="minorEastAsia" w:hAnsiTheme="minorHAnsi" w:cstheme="minorBidi"/>
          <w:noProof/>
          <w:szCs w:val="22"/>
        </w:rPr>
      </w:pPr>
      <w:hyperlink w:anchor="_Toc108011684" w:history="1">
        <w:r w:rsidRPr="00266E04">
          <w:rPr>
            <w:rStyle w:val="af2"/>
            <w:noProof/>
          </w:rPr>
          <w:t>A.4医保收银界面布局参数规格及要求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_Toc108011684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6FCA07FE" w14:textId="26D5478B" w:rsidR="00C23A78" w:rsidRDefault="00C23A78">
      <w:pPr>
        <w:pStyle w:val="TOC2"/>
        <w:tabs>
          <w:tab w:val="right" w:leader="dot" w:pos="8296"/>
        </w:tabs>
        <w:ind w:firstLine="420"/>
        <w:rPr>
          <w:rFonts w:asciiTheme="minorHAnsi" w:eastAsiaTheme="minorEastAsia" w:hAnsiTheme="minorHAnsi" w:cstheme="minorBidi"/>
          <w:noProof/>
          <w:szCs w:val="22"/>
        </w:rPr>
      </w:pPr>
      <w:hyperlink w:anchor="_Toc108011685" w:history="1">
        <w:r w:rsidRPr="00266E04">
          <w:rPr>
            <w:rStyle w:val="af2"/>
            <w:noProof/>
          </w:rPr>
          <w:t>A.4医保收银界面布局说明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_Toc108011685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34A17C3B" w14:textId="0719204C" w:rsidR="00C23A78" w:rsidRDefault="00C23A78">
      <w:pPr>
        <w:pStyle w:val="TOC2"/>
        <w:tabs>
          <w:tab w:val="right" w:leader="dot" w:pos="8296"/>
        </w:tabs>
        <w:ind w:firstLine="420"/>
        <w:rPr>
          <w:rFonts w:asciiTheme="minorHAnsi" w:eastAsiaTheme="minorEastAsia" w:hAnsiTheme="minorHAnsi" w:cstheme="minorBidi"/>
          <w:noProof/>
          <w:szCs w:val="22"/>
        </w:rPr>
      </w:pPr>
      <w:hyperlink w:anchor="_Toc108011686" w:history="1">
        <w:r w:rsidRPr="00266E04">
          <w:rPr>
            <w:rStyle w:val="af2"/>
            <w:noProof/>
          </w:rPr>
          <w:t>A.5加载页面及加载弹窗UI设计规范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_Toc108011686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3227BF12" w14:textId="68D25C9C" w:rsidR="00C23A78" w:rsidRDefault="00C23A78">
      <w:pPr>
        <w:pStyle w:val="TOC2"/>
        <w:tabs>
          <w:tab w:val="right" w:leader="dot" w:pos="8296"/>
        </w:tabs>
        <w:ind w:firstLine="420"/>
        <w:rPr>
          <w:rFonts w:asciiTheme="minorHAnsi" w:eastAsiaTheme="minorEastAsia" w:hAnsiTheme="minorHAnsi" w:cstheme="minorBidi"/>
          <w:noProof/>
          <w:szCs w:val="22"/>
        </w:rPr>
      </w:pPr>
      <w:hyperlink w:anchor="_Toc108011687" w:history="1">
        <w:r w:rsidRPr="00266E04">
          <w:rPr>
            <w:rStyle w:val="af2"/>
            <w:noProof/>
          </w:rPr>
          <w:t>A.6通用弹窗UI设计规范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_Toc108011687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1FE3A330" w14:textId="39D9F500" w:rsidR="00957D33" w:rsidRDefault="00490256">
      <w:pPr>
        <w:spacing w:line="360" w:lineRule="auto"/>
        <w:ind w:firstLineChars="0" w:firstLine="0"/>
        <w:rPr>
          <w:color w:val="000000" w:themeColor="text1"/>
        </w:rPr>
      </w:pPr>
      <w:r>
        <w:rPr>
          <w:color w:val="000000" w:themeColor="text1"/>
        </w:rPr>
        <w:fldChar w:fldCharType="end"/>
      </w:r>
      <w:bookmarkStart w:id="6" w:name="_Toc36074133"/>
      <w:bookmarkEnd w:id="0"/>
      <w:bookmarkEnd w:id="1"/>
      <w:bookmarkEnd w:id="2"/>
      <w:bookmarkEnd w:id="3"/>
      <w:bookmarkEnd w:id="4"/>
      <w:bookmarkEnd w:id="5"/>
      <w:bookmarkEnd w:id="6"/>
    </w:p>
    <w:p w14:paraId="5A26B4CD" w14:textId="39A2EA61" w:rsidR="00ED23BF" w:rsidRDefault="00957D33" w:rsidP="00957D33">
      <w:pPr>
        <w:widowControl/>
        <w:ind w:firstLineChars="0" w:firstLine="0"/>
        <w:jc w:val="left"/>
        <w:rPr>
          <w:rFonts w:hint="eastAsia"/>
          <w:color w:val="000000" w:themeColor="text1"/>
        </w:rPr>
      </w:pPr>
      <w:r>
        <w:rPr>
          <w:color w:val="000000" w:themeColor="text1"/>
        </w:rPr>
        <w:br w:type="page"/>
      </w:r>
    </w:p>
    <w:p w14:paraId="6EF5B756" w14:textId="1E149D33" w:rsidR="00C23A78" w:rsidRDefault="00C23A78" w:rsidP="00C23A78">
      <w:pPr>
        <w:spacing w:before="851" w:after="680"/>
        <w:ind w:firstLineChars="0" w:firstLine="0"/>
        <w:jc w:val="center"/>
        <w:rPr>
          <w:color w:val="000000" w:themeColor="text1"/>
          <w:sz w:val="20"/>
        </w:rPr>
      </w:pPr>
      <w:bookmarkStart w:id="7" w:name="_Toc80006422"/>
      <w:bookmarkStart w:id="8" w:name="_Toc108011678"/>
      <w:r>
        <w:rPr>
          <w:rFonts w:ascii="黑体" w:eastAsia="黑体" w:hint="eastAsia"/>
          <w:bCs/>
          <w:color w:val="000000" w:themeColor="text1"/>
          <w:sz w:val="32"/>
        </w:rPr>
        <w:lastRenderedPageBreak/>
        <w:t xml:space="preserve">医疗保障信息平台 </w:t>
      </w:r>
      <w:proofErr w:type="gramStart"/>
      <w:r>
        <w:rPr>
          <w:rFonts w:ascii="黑体" w:eastAsia="黑体" w:hint="eastAsia"/>
          <w:bCs/>
          <w:color w:val="000000" w:themeColor="text1"/>
          <w:sz w:val="32"/>
        </w:rPr>
        <w:t>医</w:t>
      </w:r>
      <w:proofErr w:type="gramEnd"/>
      <w:r>
        <w:rPr>
          <w:rFonts w:ascii="黑体" w:eastAsia="黑体" w:hint="eastAsia"/>
          <w:bCs/>
          <w:color w:val="000000" w:themeColor="text1"/>
          <w:sz w:val="32"/>
        </w:rPr>
        <w:t>保移动</w:t>
      </w:r>
      <w:proofErr w:type="gramStart"/>
      <w:r>
        <w:rPr>
          <w:rFonts w:ascii="黑体" w:eastAsia="黑体" w:hint="eastAsia"/>
          <w:bCs/>
          <w:color w:val="000000" w:themeColor="text1"/>
          <w:sz w:val="32"/>
        </w:rPr>
        <w:t>明支付</w:t>
      </w:r>
      <w:proofErr w:type="gramEnd"/>
      <w:r>
        <w:rPr>
          <w:rFonts w:ascii="黑体" w:eastAsia="黑体" w:hint="eastAsia"/>
          <w:bCs/>
          <w:color w:val="000000" w:themeColor="text1"/>
          <w:sz w:val="32"/>
        </w:rPr>
        <w:t>订单页UI设计规范</w:t>
      </w:r>
    </w:p>
    <w:p w14:paraId="1FD45DD3" w14:textId="77777777" w:rsidR="00ED23BF" w:rsidRDefault="00490256">
      <w:pPr>
        <w:pStyle w:val="A1"/>
        <w:numPr>
          <w:ilvl w:val="0"/>
          <w:numId w:val="0"/>
        </w:numPr>
        <w:spacing w:before="156" w:after="156"/>
        <w:ind w:right="210"/>
      </w:pPr>
      <w:bookmarkStart w:id="9" w:name="_Toc80006423"/>
      <w:bookmarkStart w:id="10" w:name="_Toc108011679"/>
      <w:bookmarkEnd w:id="7"/>
      <w:bookmarkEnd w:id="8"/>
      <w:r>
        <w:t xml:space="preserve">A.1 </w:t>
      </w:r>
      <w:r>
        <w:rPr>
          <w:rFonts w:hint="eastAsia"/>
        </w:rPr>
        <w:t>配色规范</w:t>
      </w:r>
      <w:bookmarkEnd w:id="9"/>
      <w:bookmarkEnd w:id="10"/>
    </w:p>
    <w:p w14:paraId="312017D5" w14:textId="77777777" w:rsidR="00ED23BF" w:rsidRDefault="00490256">
      <w:pPr>
        <w:ind w:firstLine="420"/>
        <w:rPr>
          <w:color w:val="000000" w:themeColor="text1"/>
          <w:szCs w:val="21"/>
        </w:rPr>
      </w:pPr>
      <w:r>
        <w:rPr>
          <w:rFonts w:hint="eastAsia"/>
          <w:color w:val="000000" w:themeColor="text1"/>
        </w:rPr>
        <w:t>a)</w:t>
      </w:r>
      <w:r>
        <w:rPr>
          <w:color w:val="000000" w:themeColor="text1"/>
        </w:rPr>
        <w:t xml:space="preserve"> </w:t>
      </w:r>
      <w:r>
        <w:rPr>
          <w:rFonts w:hint="eastAsia"/>
          <w:color w:val="000000" w:themeColor="text1"/>
          <w:szCs w:val="21"/>
        </w:rPr>
        <w:t>主色调医保蓝颜色值为#</w:t>
      </w:r>
      <w:r>
        <w:rPr>
          <w:color w:val="000000" w:themeColor="text1"/>
        </w:rPr>
        <w:t xml:space="preserve"> </w:t>
      </w:r>
      <w:r>
        <w:rPr>
          <w:color w:val="000000" w:themeColor="text1"/>
          <w:szCs w:val="21"/>
        </w:rPr>
        <w:t>3B71E8/</w:t>
      </w:r>
      <w:r>
        <w:rPr>
          <w:rFonts w:hint="eastAsia"/>
          <w:color w:val="000000" w:themeColor="text1"/>
          <w:szCs w:val="21"/>
        </w:rPr>
        <w:t>59</w:t>
      </w:r>
      <w:r>
        <w:rPr>
          <w:color w:val="000000" w:themeColor="text1"/>
          <w:szCs w:val="21"/>
        </w:rPr>
        <w:t>-1</w:t>
      </w:r>
      <w:r>
        <w:rPr>
          <w:rFonts w:hint="eastAsia"/>
          <w:color w:val="000000" w:themeColor="text1"/>
          <w:szCs w:val="21"/>
        </w:rPr>
        <w:t>13</w:t>
      </w:r>
      <w:r>
        <w:rPr>
          <w:color w:val="000000" w:themeColor="text1"/>
          <w:szCs w:val="21"/>
        </w:rPr>
        <w:t>-</w:t>
      </w:r>
      <w:r>
        <w:rPr>
          <w:rFonts w:hint="eastAsia"/>
          <w:color w:val="000000" w:themeColor="text1"/>
          <w:szCs w:val="21"/>
        </w:rPr>
        <w:t>232</w:t>
      </w:r>
      <w:r>
        <w:rPr>
          <w:color w:val="000000" w:themeColor="text1"/>
          <w:szCs w:val="21"/>
        </w:rPr>
        <w:t>,</w:t>
      </w:r>
      <w:r>
        <w:rPr>
          <w:rFonts w:hint="eastAsia"/>
          <w:color w:val="000000" w:themeColor="text1"/>
          <w:szCs w:val="21"/>
        </w:rPr>
        <w:t xml:space="preserve"> 宜</w:t>
      </w:r>
      <w:r>
        <w:rPr>
          <w:color w:val="000000" w:themeColor="text1"/>
          <w:szCs w:val="21"/>
        </w:rPr>
        <w:t>用于主按钮、图标色、文字链等主要组件</w:t>
      </w:r>
      <w:r>
        <w:rPr>
          <w:rFonts w:hint="eastAsia"/>
          <w:color w:val="000000" w:themeColor="text1"/>
          <w:szCs w:val="21"/>
        </w:rPr>
        <w:t>;</w:t>
      </w:r>
    </w:p>
    <w:p w14:paraId="373F185A" w14:textId="77777777" w:rsidR="00ED23BF" w:rsidRDefault="00490256">
      <w:pPr>
        <w:ind w:firstLine="420"/>
        <w:rPr>
          <w:color w:val="000000" w:themeColor="text1"/>
        </w:rPr>
      </w:pPr>
      <w:r>
        <w:rPr>
          <w:color w:val="000000" w:themeColor="text1"/>
        </w:rPr>
        <w:t xml:space="preserve">b) </w:t>
      </w:r>
      <w:r>
        <w:rPr>
          <w:rFonts w:hint="eastAsia"/>
          <w:color w:val="000000" w:themeColor="text1"/>
        </w:rPr>
        <w:t>文字颜色值：</w:t>
      </w:r>
    </w:p>
    <w:p w14:paraId="0A960399" w14:textId="77777777" w:rsidR="00ED23BF" w:rsidRDefault="00490256">
      <w:pPr>
        <w:pStyle w:val="41"/>
        <w:numPr>
          <w:ilvl w:val="0"/>
          <w:numId w:val="4"/>
        </w:numPr>
        <w:ind w:firstLineChars="0"/>
        <w:rPr>
          <w:color w:val="000000" w:themeColor="text1"/>
        </w:rPr>
      </w:pPr>
      <w:r>
        <w:rPr>
          <w:rFonts w:hint="eastAsia"/>
          <w:color w:val="000000" w:themeColor="text1"/>
        </w:rPr>
        <w:t>主内容：#</w:t>
      </w:r>
      <w:r>
        <w:rPr>
          <w:color w:val="000000" w:themeColor="text1"/>
          <w:szCs w:val="21"/>
        </w:rPr>
        <w:t>303133/48-49-51</w:t>
      </w:r>
      <w:r>
        <w:rPr>
          <w:color w:val="000000" w:themeColor="text1"/>
        </w:rPr>
        <w:t>;</w:t>
      </w:r>
    </w:p>
    <w:p w14:paraId="3814C253" w14:textId="77777777" w:rsidR="00ED23BF" w:rsidRDefault="00490256">
      <w:pPr>
        <w:pStyle w:val="41"/>
        <w:numPr>
          <w:ilvl w:val="0"/>
          <w:numId w:val="4"/>
        </w:numPr>
        <w:ind w:firstLineChars="0"/>
        <w:rPr>
          <w:color w:val="000000" w:themeColor="text1"/>
        </w:rPr>
      </w:pPr>
      <w:r>
        <w:rPr>
          <w:rFonts w:hint="eastAsia"/>
          <w:color w:val="000000" w:themeColor="text1"/>
        </w:rPr>
        <w:t>辅助说明信息：#</w:t>
      </w:r>
      <w:r>
        <w:rPr>
          <w:color w:val="000000" w:themeColor="text1"/>
        </w:rPr>
        <w:t>909399/220-6-60;</w:t>
      </w:r>
    </w:p>
    <w:p w14:paraId="0F6FB768" w14:textId="77777777" w:rsidR="00ED23BF" w:rsidRDefault="00490256">
      <w:pPr>
        <w:pStyle w:val="41"/>
        <w:numPr>
          <w:ilvl w:val="0"/>
          <w:numId w:val="4"/>
        </w:numPr>
        <w:ind w:firstLineChars="0"/>
        <w:rPr>
          <w:color w:val="000000" w:themeColor="text1"/>
        </w:rPr>
      </w:pPr>
      <w:r>
        <w:rPr>
          <w:rFonts w:hint="eastAsia"/>
          <w:color w:val="000000" w:themeColor="text1"/>
        </w:rPr>
        <w:t>主标题：#</w:t>
      </w:r>
      <w:r>
        <w:rPr>
          <w:color w:val="000000" w:themeColor="text1"/>
          <w:szCs w:val="21"/>
        </w:rPr>
        <w:t>606266/96-98-102</w:t>
      </w:r>
      <w:r>
        <w:rPr>
          <w:rFonts w:hint="eastAsia"/>
          <w:color w:val="000000" w:themeColor="text1"/>
        </w:rPr>
        <w:t>；</w:t>
      </w:r>
    </w:p>
    <w:p w14:paraId="4BDBCEAC" w14:textId="77777777" w:rsidR="00ED23BF" w:rsidRDefault="00490256">
      <w:pPr>
        <w:pStyle w:val="A1"/>
        <w:numPr>
          <w:ilvl w:val="0"/>
          <w:numId w:val="0"/>
        </w:numPr>
        <w:spacing w:before="156" w:after="156"/>
        <w:ind w:right="210"/>
      </w:pPr>
      <w:bookmarkStart w:id="11" w:name="_Toc80006424"/>
      <w:bookmarkStart w:id="12" w:name="_Toc108011680"/>
      <w:r>
        <w:t>A</w:t>
      </w:r>
      <w:r>
        <w:rPr>
          <w:rFonts w:hint="eastAsia"/>
        </w:rPr>
        <w:t>.</w:t>
      </w:r>
      <w:r>
        <w:t>2</w:t>
      </w:r>
      <w:r>
        <w:rPr>
          <w:rFonts w:hint="eastAsia"/>
        </w:rPr>
        <w:t>医保收银界面UI设计规范</w:t>
      </w:r>
      <w:bookmarkEnd w:id="11"/>
      <w:bookmarkEnd w:id="12"/>
    </w:p>
    <w:p w14:paraId="4A9477AC" w14:textId="77777777" w:rsidR="00ED23BF" w:rsidRDefault="00490256">
      <w:pPr>
        <w:numPr>
          <w:ilvl w:val="0"/>
          <w:numId w:val="5"/>
        </w:numPr>
        <w:ind w:firstLineChars="0"/>
        <w:rPr>
          <w:color w:val="000000" w:themeColor="text1"/>
        </w:rPr>
      </w:pPr>
      <w:r>
        <w:rPr>
          <w:rFonts w:hint="eastAsia"/>
          <w:color w:val="000000" w:themeColor="text1"/>
        </w:rPr>
        <w:t>界面主要主要由收款机构名称、费用总额、选择支付方式、去支付四</w:t>
      </w:r>
      <w:r>
        <w:rPr>
          <w:rFonts w:hint="eastAsia"/>
          <w:color w:val="000000" w:themeColor="text1"/>
          <w:lang w:eastAsia="zh-Hans"/>
        </w:rPr>
        <w:t>项内容</w:t>
      </w:r>
      <w:r>
        <w:rPr>
          <w:rFonts w:hint="eastAsia"/>
          <w:color w:val="000000" w:themeColor="text1"/>
        </w:rPr>
        <w:t>组成；</w:t>
      </w:r>
    </w:p>
    <w:p w14:paraId="3CBFDD7F" w14:textId="77777777" w:rsidR="00ED23BF" w:rsidRDefault="00490256">
      <w:pPr>
        <w:ind w:left="420" w:firstLineChars="0" w:firstLine="0"/>
        <w:rPr>
          <w:color w:val="000000" w:themeColor="text1"/>
        </w:rPr>
      </w:pPr>
      <w:r>
        <w:rPr>
          <w:rFonts w:hint="eastAsia"/>
          <w:color w:val="000000" w:themeColor="text1"/>
        </w:rPr>
        <w:t>费用总额区域包含：医保基金支付、个人账户支付、其他抵扣金额、现金支付以及查看更多明细；</w:t>
      </w:r>
    </w:p>
    <w:p w14:paraId="27A12D13" w14:textId="4ACDA42D" w:rsidR="00ED23BF" w:rsidRDefault="00490256">
      <w:pPr>
        <w:numPr>
          <w:ilvl w:val="0"/>
          <w:numId w:val="5"/>
        </w:numPr>
        <w:ind w:firstLineChars="0"/>
        <w:rPr>
          <w:color w:val="000000" w:themeColor="text1"/>
        </w:rPr>
      </w:pPr>
      <w:r>
        <w:rPr>
          <w:rFonts w:hint="eastAsia"/>
          <w:color w:val="000000" w:themeColor="text1"/>
        </w:rPr>
        <w:t>多渠道支付方式UI界面参考图</w:t>
      </w:r>
      <w:r>
        <w:rPr>
          <w:color w:val="000000" w:themeColor="text1"/>
        </w:rPr>
        <w:t>A</w:t>
      </w:r>
      <w:r>
        <w:rPr>
          <w:rFonts w:hint="eastAsia"/>
          <w:color w:val="000000" w:themeColor="text1"/>
        </w:rPr>
        <w:t>.</w:t>
      </w:r>
      <w:r>
        <w:rPr>
          <w:color w:val="000000" w:themeColor="text1"/>
        </w:rPr>
        <w:t>2</w:t>
      </w:r>
      <w:proofErr w:type="gramStart"/>
      <w:r>
        <w:rPr>
          <w:rFonts w:hint="eastAsia"/>
          <w:color w:val="000000" w:themeColor="text1"/>
        </w:rPr>
        <w:t>医保收银</w:t>
      </w:r>
      <w:proofErr w:type="gramEnd"/>
      <w:r>
        <w:rPr>
          <w:rFonts w:hint="eastAsia"/>
          <w:color w:val="000000" w:themeColor="text1"/>
        </w:rPr>
        <w:t>多渠道界面UI规范，界面参数参考图</w:t>
      </w:r>
      <w:r>
        <w:rPr>
          <w:color w:val="000000" w:themeColor="text1"/>
        </w:rPr>
        <w:t>A</w:t>
      </w:r>
      <w:r>
        <w:rPr>
          <w:rFonts w:hint="eastAsia"/>
          <w:color w:val="000000" w:themeColor="text1"/>
        </w:rPr>
        <w:t>.</w:t>
      </w:r>
      <w:r>
        <w:rPr>
          <w:color w:val="000000" w:themeColor="text1"/>
        </w:rPr>
        <w:t>2</w:t>
      </w:r>
      <w:proofErr w:type="gramStart"/>
      <w:r>
        <w:rPr>
          <w:rFonts w:hint="eastAsia"/>
          <w:color w:val="000000" w:themeColor="text1"/>
        </w:rPr>
        <w:t>医保收银</w:t>
      </w:r>
      <w:proofErr w:type="gramEnd"/>
      <w:r>
        <w:rPr>
          <w:rFonts w:hint="eastAsia"/>
          <w:color w:val="000000" w:themeColor="text1"/>
        </w:rPr>
        <w:t>界面UI规范</w:t>
      </w:r>
      <w:r w:rsidR="00973EF2">
        <w:rPr>
          <w:rFonts w:hint="eastAsia"/>
          <w:color w:val="000000" w:themeColor="text1"/>
        </w:rPr>
        <w:t>；</w:t>
      </w:r>
    </w:p>
    <w:p w14:paraId="6D4B06DE" w14:textId="4E2028BE" w:rsidR="00ED23BF" w:rsidRDefault="00490256">
      <w:pPr>
        <w:numPr>
          <w:ilvl w:val="0"/>
          <w:numId w:val="5"/>
        </w:numPr>
        <w:ind w:firstLineChars="0"/>
        <w:rPr>
          <w:color w:val="000000" w:themeColor="text1"/>
        </w:rPr>
      </w:pPr>
      <w:proofErr w:type="gramStart"/>
      <w:r>
        <w:rPr>
          <w:rFonts w:hint="eastAsia"/>
          <w:color w:val="000000" w:themeColor="text1"/>
        </w:rPr>
        <w:t>单渠道</w:t>
      </w:r>
      <w:proofErr w:type="gramEnd"/>
      <w:r>
        <w:rPr>
          <w:rFonts w:hint="eastAsia"/>
          <w:color w:val="000000" w:themeColor="text1"/>
        </w:rPr>
        <w:t>支付方式UI界面参考图</w:t>
      </w:r>
      <w:r>
        <w:rPr>
          <w:color w:val="000000" w:themeColor="text1"/>
        </w:rPr>
        <w:t xml:space="preserve">A.2 </w:t>
      </w:r>
      <w:proofErr w:type="gramStart"/>
      <w:r>
        <w:rPr>
          <w:color w:val="000000" w:themeColor="text1"/>
        </w:rPr>
        <w:t>医保收银</w:t>
      </w:r>
      <w:r>
        <w:rPr>
          <w:rFonts w:hint="eastAsia"/>
          <w:color w:val="000000" w:themeColor="text1"/>
        </w:rPr>
        <w:t>单渠道</w:t>
      </w:r>
      <w:proofErr w:type="gramEnd"/>
      <w:r>
        <w:rPr>
          <w:color w:val="000000" w:themeColor="text1"/>
        </w:rPr>
        <w:t>界面UI规范</w:t>
      </w:r>
      <w:r>
        <w:rPr>
          <w:rFonts w:hint="eastAsia"/>
          <w:color w:val="000000" w:themeColor="text1"/>
        </w:rPr>
        <w:t>，界面参数参考图</w:t>
      </w:r>
      <w:r>
        <w:rPr>
          <w:color w:val="000000" w:themeColor="text1"/>
        </w:rPr>
        <w:t>A</w:t>
      </w:r>
      <w:r>
        <w:rPr>
          <w:rFonts w:hint="eastAsia"/>
          <w:color w:val="000000" w:themeColor="text1"/>
        </w:rPr>
        <w:t>.</w:t>
      </w:r>
      <w:r>
        <w:rPr>
          <w:color w:val="000000" w:themeColor="text1"/>
        </w:rPr>
        <w:t>2</w:t>
      </w:r>
      <w:proofErr w:type="gramStart"/>
      <w:r>
        <w:rPr>
          <w:rFonts w:hint="eastAsia"/>
          <w:color w:val="000000" w:themeColor="text1"/>
        </w:rPr>
        <w:t>医保收银</w:t>
      </w:r>
      <w:proofErr w:type="gramEnd"/>
      <w:r>
        <w:rPr>
          <w:rFonts w:hint="eastAsia"/>
          <w:color w:val="000000" w:themeColor="text1"/>
        </w:rPr>
        <w:t>界面UI规范</w:t>
      </w:r>
      <w:r w:rsidR="00973EF2">
        <w:rPr>
          <w:rFonts w:hint="eastAsia"/>
          <w:color w:val="000000" w:themeColor="text1"/>
          <w:lang w:eastAsia="zh-Hans"/>
        </w:rPr>
        <w:t>；</w:t>
      </w:r>
    </w:p>
    <w:p w14:paraId="72537219" w14:textId="77777777" w:rsidR="00ED23BF" w:rsidRDefault="00490256">
      <w:pPr>
        <w:keepNext/>
        <w:widowControl/>
        <w:ind w:firstLineChars="0" w:firstLine="0"/>
        <w:jc w:val="center"/>
        <w:rPr>
          <w:color w:val="000000" w:themeColor="text1"/>
        </w:rPr>
      </w:pPr>
      <w:r>
        <w:rPr>
          <w:rFonts w:ascii="黑体" w:eastAsia="黑体" w:hAnsi="黑体" w:hint="eastAsia"/>
          <w:b/>
          <w:noProof/>
          <w:sz w:val="22"/>
          <w:szCs w:val="22"/>
        </w:rPr>
        <w:lastRenderedPageBreak/>
        <w:drawing>
          <wp:inline distT="0" distB="0" distL="0" distR="0" wp14:anchorId="1E716A19" wp14:editId="7FFFF959">
            <wp:extent cx="3115610" cy="7661909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5610" cy="7661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D283D" w14:textId="77777777" w:rsidR="00ED23BF" w:rsidRDefault="00490256">
      <w:pPr>
        <w:widowControl/>
        <w:ind w:firstLineChars="0" w:firstLine="0"/>
        <w:jc w:val="center"/>
        <w:rPr>
          <w:color w:val="000000" w:themeColor="text1"/>
        </w:rPr>
      </w:pPr>
      <w:r>
        <w:rPr>
          <w:rFonts w:hint="eastAsia"/>
          <w:color w:val="000000" w:themeColor="text1"/>
        </w:rPr>
        <w:t xml:space="preserve">图 </w:t>
      </w:r>
      <w:r>
        <w:rPr>
          <w:color w:val="000000" w:themeColor="text1"/>
        </w:rPr>
        <w:t>A.2 医保收银</w:t>
      </w:r>
      <w:r>
        <w:rPr>
          <w:rFonts w:hint="eastAsia"/>
          <w:color w:val="000000" w:themeColor="text1"/>
        </w:rPr>
        <w:t>多渠道</w:t>
      </w:r>
      <w:r>
        <w:rPr>
          <w:color w:val="000000" w:themeColor="text1"/>
        </w:rPr>
        <w:t>界面UI规范</w:t>
      </w:r>
    </w:p>
    <w:p w14:paraId="590D6913" w14:textId="77777777" w:rsidR="00ED23BF" w:rsidRDefault="00ED23BF">
      <w:pPr>
        <w:widowControl/>
        <w:ind w:firstLineChars="0" w:firstLine="0"/>
        <w:jc w:val="center"/>
        <w:rPr>
          <w:color w:val="000000" w:themeColor="text1"/>
        </w:rPr>
      </w:pPr>
    </w:p>
    <w:p w14:paraId="7284F197" w14:textId="77777777" w:rsidR="00ED23BF" w:rsidRDefault="00490256">
      <w:pPr>
        <w:keepNext/>
        <w:widowControl/>
        <w:ind w:firstLineChars="0" w:firstLine="0"/>
        <w:jc w:val="center"/>
        <w:rPr>
          <w:color w:val="000000" w:themeColor="text1"/>
        </w:rPr>
      </w:pPr>
      <w:r>
        <w:rPr>
          <w:rFonts w:ascii="黑体" w:eastAsia="黑体" w:hAnsi="黑体" w:hint="eastAsia"/>
          <w:b/>
          <w:noProof/>
          <w:sz w:val="22"/>
          <w:szCs w:val="22"/>
        </w:rPr>
        <w:lastRenderedPageBreak/>
        <w:drawing>
          <wp:inline distT="0" distB="0" distL="0" distR="0" wp14:anchorId="1A0DDB59" wp14:editId="20A49D4E">
            <wp:extent cx="3669415" cy="7244894"/>
            <wp:effectExtent l="0" t="0" r="127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9415" cy="7244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51913" w14:textId="77777777" w:rsidR="00ED23BF" w:rsidRDefault="00490256">
      <w:pPr>
        <w:widowControl/>
        <w:ind w:firstLineChars="0" w:firstLine="0"/>
        <w:jc w:val="center"/>
        <w:rPr>
          <w:color w:val="000000" w:themeColor="text1"/>
        </w:rPr>
      </w:pPr>
      <w:r>
        <w:rPr>
          <w:rFonts w:hint="eastAsia"/>
          <w:color w:val="000000" w:themeColor="text1"/>
        </w:rPr>
        <w:t xml:space="preserve">图 </w:t>
      </w:r>
      <w:r>
        <w:rPr>
          <w:color w:val="000000" w:themeColor="text1"/>
        </w:rPr>
        <w:t>A.2 医保收银</w:t>
      </w:r>
      <w:r>
        <w:rPr>
          <w:rFonts w:hint="eastAsia"/>
          <w:color w:val="000000" w:themeColor="text1"/>
        </w:rPr>
        <w:t>单渠道</w:t>
      </w:r>
      <w:r>
        <w:rPr>
          <w:color w:val="000000" w:themeColor="text1"/>
        </w:rPr>
        <w:t>界面UI规范</w:t>
      </w:r>
    </w:p>
    <w:p w14:paraId="1D0FEB69" w14:textId="77777777" w:rsidR="00ED23BF" w:rsidRDefault="00ED23BF">
      <w:pPr>
        <w:widowControl/>
        <w:ind w:firstLineChars="0" w:firstLine="0"/>
        <w:jc w:val="center"/>
        <w:rPr>
          <w:color w:val="000000" w:themeColor="text1"/>
        </w:rPr>
      </w:pPr>
    </w:p>
    <w:p w14:paraId="06C6D837" w14:textId="77777777" w:rsidR="00ED23BF" w:rsidRDefault="00490256">
      <w:pPr>
        <w:pStyle w:val="A1"/>
        <w:numPr>
          <w:ilvl w:val="0"/>
          <w:numId w:val="0"/>
        </w:numPr>
        <w:spacing w:before="156" w:after="156"/>
        <w:ind w:right="210"/>
      </w:pPr>
      <w:bookmarkStart w:id="13" w:name="_Toc80006425"/>
      <w:bookmarkStart w:id="14" w:name="_Toc108011681"/>
      <w:r>
        <w:t>A</w:t>
      </w:r>
      <w:r>
        <w:rPr>
          <w:rFonts w:hint="eastAsia"/>
        </w:rPr>
        <w:t>.</w:t>
      </w:r>
      <w:r>
        <w:t>3</w:t>
      </w:r>
      <w:r>
        <w:rPr>
          <w:rFonts w:hint="eastAsia"/>
        </w:rPr>
        <w:t>医保收银界面</w:t>
      </w:r>
      <w:r>
        <w:rPr>
          <w:rFonts w:hint="eastAsia"/>
          <w:color w:val="000000" w:themeColor="text1"/>
        </w:rPr>
        <w:t>布局参数规格及要求</w:t>
      </w:r>
      <w:bookmarkEnd w:id="13"/>
      <w:bookmarkEnd w:id="14"/>
    </w:p>
    <w:p w14:paraId="15616AE2" w14:textId="77777777" w:rsidR="00ED23BF" w:rsidRDefault="00490256">
      <w:pPr>
        <w:widowControl/>
        <w:ind w:firstLineChars="0" w:firstLine="0"/>
        <w:jc w:val="center"/>
        <w:rPr>
          <w:b/>
          <w:color w:val="000000" w:themeColor="text1"/>
          <w:sz w:val="22"/>
          <w:szCs w:val="22"/>
        </w:rPr>
      </w:pPr>
      <w:r>
        <w:rPr>
          <w:rFonts w:hint="eastAsia"/>
          <w:color w:val="000000" w:themeColor="text1"/>
        </w:rPr>
        <w:t>表 A.2</w:t>
      </w:r>
      <w:r>
        <w:rPr>
          <w:color w:val="000000" w:themeColor="text1"/>
        </w:rPr>
        <w:t xml:space="preserve"> </w:t>
      </w:r>
      <w:r>
        <w:rPr>
          <w:rFonts w:hint="eastAsia"/>
          <w:color w:val="000000" w:themeColor="text1"/>
        </w:rPr>
        <w:t>界面布局参数规格及要求</w:t>
      </w: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2765"/>
        <w:gridCol w:w="2765"/>
        <w:gridCol w:w="2766"/>
      </w:tblGrid>
      <w:tr w:rsidR="00ED23BF" w14:paraId="0190A6BE" w14:textId="77777777">
        <w:trPr>
          <w:trHeight w:val="340"/>
        </w:trPr>
        <w:tc>
          <w:tcPr>
            <w:tcW w:w="5530" w:type="dxa"/>
            <w:gridSpan w:val="2"/>
            <w:vAlign w:val="center"/>
          </w:tcPr>
          <w:p w14:paraId="554E1CB8" w14:textId="77777777" w:rsidR="00ED23BF" w:rsidRDefault="00490256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lastRenderedPageBreak/>
              <w:t>参数</w:t>
            </w:r>
          </w:p>
        </w:tc>
        <w:tc>
          <w:tcPr>
            <w:tcW w:w="2766" w:type="dxa"/>
            <w:vAlign w:val="center"/>
          </w:tcPr>
          <w:p w14:paraId="30B096A9" w14:textId="77777777" w:rsidR="00ED23BF" w:rsidRDefault="00490256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规格及要求</w:t>
            </w:r>
          </w:p>
        </w:tc>
      </w:tr>
      <w:tr w:rsidR="00ED23BF" w14:paraId="7D10812E" w14:textId="77777777">
        <w:trPr>
          <w:trHeight w:val="340"/>
        </w:trPr>
        <w:tc>
          <w:tcPr>
            <w:tcW w:w="2765" w:type="dxa"/>
            <w:vMerge w:val="restart"/>
            <w:vAlign w:val="center"/>
          </w:tcPr>
          <w:p w14:paraId="2559763B" w14:textId="77777777" w:rsidR="00ED23BF" w:rsidRDefault="00490256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界</w:t>
            </w:r>
          </w:p>
          <w:p w14:paraId="7419798B" w14:textId="77777777" w:rsidR="00ED23BF" w:rsidRDefault="00490256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面</w:t>
            </w:r>
          </w:p>
          <w:p w14:paraId="1058B31C" w14:textId="77777777" w:rsidR="00ED23BF" w:rsidRDefault="00490256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布</w:t>
            </w:r>
          </w:p>
          <w:p w14:paraId="35DC00BB" w14:textId="77777777" w:rsidR="00ED23BF" w:rsidRDefault="00490256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局</w:t>
            </w:r>
          </w:p>
        </w:tc>
        <w:tc>
          <w:tcPr>
            <w:tcW w:w="2765" w:type="dxa"/>
            <w:vAlign w:val="center"/>
          </w:tcPr>
          <w:p w14:paraId="5414CB51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卡片圆角</w:t>
            </w:r>
          </w:p>
        </w:tc>
        <w:tc>
          <w:tcPr>
            <w:tcW w:w="2766" w:type="dxa"/>
            <w:vAlign w:val="center"/>
          </w:tcPr>
          <w:p w14:paraId="3CC8C3E8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1</w:t>
            </w:r>
            <w:r>
              <w:rPr>
                <w:color w:val="000000" w:themeColor="text1"/>
              </w:rPr>
              <w:t>6px</w:t>
            </w:r>
          </w:p>
        </w:tc>
      </w:tr>
      <w:tr w:rsidR="00ED23BF" w14:paraId="0EB4222E" w14:textId="77777777">
        <w:trPr>
          <w:trHeight w:val="340"/>
        </w:trPr>
        <w:tc>
          <w:tcPr>
            <w:tcW w:w="2765" w:type="dxa"/>
            <w:vMerge/>
            <w:vAlign w:val="center"/>
          </w:tcPr>
          <w:p w14:paraId="7D38C31C" w14:textId="77777777" w:rsidR="00ED23BF" w:rsidRDefault="00ED23BF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vAlign w:val="center"/>
          </w:tcPr>
          <w:p w14:paraId="05A1FDB0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卡片描边</w:t>
            </w:r>
          </w:p>
        </w:tc>
        <w:tc>
          <w:tcPr>
            <w:tcW w:w="2766" w:type="dxa"/>
            <w:vAlign w:val="center"/>
          </w:tcPr>
          <w:p w14:paraId="328E0DCC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1px</w:t>
            </w:r>
            <w:r>
              <w:rPr>
                <w:color w:val="000000" w:themeColor="text1"/>
              </w:rPr>
              <w:t>/#E6E6E6</w:t>
            </w:r>
          </w:p>
        </w:tc>
      </w:tr>
      <w:tr w:rsidR="00ED23BF" w14:paraId="06E51D6F" w14:textId="77777777">
        <w:trPr>
          <w:trHeight w:val="340"/>
        </w:trPr>
        <w:tc>
          <w:tcPr>
            <w:tcW w:w="2765" w:type="dxa"/>
            <w:vMerge/>
            <w:vAlign w:val="center"/>
          </w:tcPr>
          <w:p w14:paraId="2F8FF4BC" w14:textId="77777777" w:rsidR="00ED23BF" w:rsidRDefault="00ED23BF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vAlign w:val="center"/>
          </w:tcPr>
          <w:p w14:paraId="40ACA8B6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机构图标尺寸</w:t>
            </w:r>
          </w:p>
        </w:tc>
        <w:tc>
          <w:tcPr>
            <w:tcW w:w="2766" w:type="dxa"/>
            <w:vAlign w:val="center"/>
          </w:tcPr>
          <w:p w14:paraId="3AD134D8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8</w:t>
            </w:r>
            <w:r>
              <w:rPr>
                <w:color w:val="000000" w:themeColor="text1"/>
              </w:rPr>
              <w:t xml:space="preserve">0x80 </w:t>
            </w:r>
            <w:proofErr w:type="spellStart"/>
            <w:r>
              <w:rPr>
                <w:color w:val="000000" w:themeColor="text1"/>
              </w:rPr>
              <w:t>px</w:t>
            </w:r>
            <w:proofErr w:type="spellEnd"/>
          </w:p>
        </w:tc>
      </w:tr>
      <w:tr w:rsidR="00ED23BF" w14:paraId="6C90D2BA" w14:textId="77777777">
        <w:trPr>
          <w:trHeight w:val="340"/>
        </w:trPr>
        <w:tc>
          <w:tcPr>
            <w:tcW w:w="2765" w:type="dxa"/>
            <w:vMerge/>
            <w:vAlign w:val="center"/>
          </w:tcPr>
          <w:p w14:paraId="1EA6F26F" w14:textId="77777777" w:rsidR="00ED23BF" w:rsidRDefault="00ED23BF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vAlign w:val="center"/>
          </w:tcPr>
          <w:p w14:paraId="05AF4E44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机构名称文字样式</w:t>
            </w:r>
          </w:p>
        </w:tc>
        <w:tc>
          <w:tcPr>
            <w:tcW w:w="2766" w:type="dxa"/>
            <w:vAlign w:val="center"/>
          </w:tcPr>
          <w:p w14:paraId="315A3430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3</w:t>
            </w:r>
            <w:r>
              <w:rPr>
                <w:color w:val="000000" w:themeColor="text1"/>
              </w:rPr>
              <w:t>6px/</w:t>
            </w:r>
            <w:r>
              <w:rPr>
                <w:rFonts w:hint="eastAsia"/>
                <w:color w:val="000000" w:themeColor="text1"/>
              </w:rPr>
              <w:t>中黑体/</w:t>
            </w:r>
            <w:r>
              <w:rPr>
                <w:color w:val="000000" w:themeColor="text1"/>
              </w:rPr>
              <w:t>#FFFFFF</w:t>
            </w:r>
          </w:p>
        </w:tc>
      </w:tr>
      <w:tr w:rsidR="00ED23BF" w14:paraId="58331AF7" w14:textId="77777777">
        <w:trPr>
          <w:trHeight w:val="340"/>
        </w:trPr>
        <w:tc>
          <w:tcPr>
            <w:tcW w:w="2765" w:type="dxa"/>
            <w:vMerge/>
            <w:vAlign w:val="center"/>
          </w:tcPr>
          <w:p w14:paraId="0AF119BE" w14:textId="77777777" w:rsidR="00ED23BF" w:rsidRDefault="00ED23BF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vAlign w:val="center"/>
          </w:tcPr>
          <w:p w14:paraId="5E753E5A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费用总额文字样式</w:t>
            </w:r>
          </w:p>
        </w:tc>
        <w:tc>
          <w:tcPr>
            <w:tcW w:w="2766" w:type="dxa"/>
            <w:vAlign w:val="center"/>
          </w:tcPr>
          <w:p w14:paraId="52E5E29A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3</w:t>
            </w:r>
            <w:r>
              <w:rPr>
                <w:color w:val="000000" w:themeColor="text1"/>
              </w:rPr>
              <w:t>6px/</w:t>
            </w:r>
            <w:r>
              <w:rPr>
                <w:rFonts w:hint="eastAsia"/>
                <w:color w:val="000000" w:themeColor="text1"/>
              </w:rPr>
              <w:t>中黑体/</w:t>
            </w:r>
            <w:r>
              <w:rPr>
                <w:color w:val="000000" w:themeColor="text1"/>
              </w:rPr>
              <w:t>#606266</w:t>
            </w:r>
          </w:p>
        </w:tc>
      </w:tr>
      <w:tr w:rsidR="00ED23BF" w14:paraId="0096E743" w14:textId="77777777">
        <w:trPr>
          <w:trHeight w:val="340"/>
        </w:trPr>
        <w:tc>
          <w:tcPr>
            <w:tcW w:w="2765" w:type="dxa"/>
            <w:vMerge/>
            <w:vAlign w:val="center"/>
          </w:tcPr>
          <w:p w14:paraId="3B9E5A96" w14:textId="77777777" w:rsidR="00ED23BF" w:rsidRDefault="00ED23BF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vAlign w:val="center"/>
          </w:tcPr>
          <w:p w14:paraId="4505F2B3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医保基金支付文字样式</w:t>
            </w:r>
          </w:p>
        </w:tc>
        <w:tc>
          <w:tcPr>
            <w:tcW w:w="2766" w:type="dxa"/>
            <w:vAlign w:val="center"/>
          </w:tcPr>
          <w:p w14:paraId="103C9E70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28px/常规体/</w:t>
            </w:r>
            <w:bookmarkStart w:id="15" w:name="OLE_LINK1"/>
            <w:bookmarkStart w:id="16" w:name="OLE_LINK2"/>
            <w:r>
              <w:rPr>
                <w:color w:val="000000" w:themeColor="text1"/>
              </w:rPr>
              <w:t>909399</w:t>
            </w:r>
            <w:bookmarkEnd w:id="15"/>
            <w:bookmarkEnd w:id="16"/>
          </w:p>
        </w:tc>
      </w:tr>
      <w:tr w:rsidR="00ED23BF" w14:paraId="5F32DA4A" w14:textId="77777777">
        <w:trPr>
          <w:trHeight w:val="340"/>
        </w:trPr>
        <w:tc>
          <w:tcPr>
            <w:tcW w:w="2765" w:type="dxa"/>
            <w:vMerge/>
            <w:vAlign w:val="center"/>
          </w:tcPr>
          <w:p w14:paraId="3832AE23" w14:textId="77777777" w:rsidR="00ED23BF" w:rsidRDefault="00ED23BF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vAlign w:val="center"/>
          </w:tcPr>
          <w:p w14:paraId="0B4F426C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现金支付文字样式</w:t>
            </w:r>
          </w:p>
        </w:tc>
        <w:tc>
          <w:tcPr>
            <w:tcW w:w="2766" w:type="dxa"/>
            <w:vAlign w:val="center"/>
          </w:tcPr>
          <w:p w14:paraId="7AB3CFAB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32px/中黑体/#3B71E8</w:t>
            </w:r>
          </w:p>
        </w:tc>
      </w:tr>
      <w:tr w:rsidR="00ED23BF" w14:paraId="102777DB" w14:textId="77777777">
        <w:trPr>
          <w:trHeight w:val="340"/>
        </w:trPr>
        <w:tc>
          <w:tcPr>
            <w:tcW w:w="2765" w:type="dxa"/>
            <w:vMerge/>
            <w:vAlign w:val="center"/>
          </w:tcPr>
          <w:p w14:paraId="3CED3CCC" w14:textId="77777777" w:rsidR="00ED23BF" w:rsidRDefault="00ED23BF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vAlign w:val="center"/>
          </w:tcPr>
          <w:p w14:paraId="744237DF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查看明细文字样式</w:t>
            </w:r>
          </w:p>
        </w:tc>
        <w:tc>
          <w:tcPr>
            <w:tcW w:w="2766" w:type="dxa"/>
            <w:vAlign w:val="center"/>
          </w:tcPr>
          <w:p w14:paraId="2B665715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28px/常规体/#606266</w:t>
            </w:r>
          </w:p>
        </w:tc>
      </w:tr>
      <w:tr w:rsidR="00ED23BF" w14:paraId="148B0632" w14:textId="77777777">
        <w:trPr>
          <w:trHeight w:val="340"/>
        </w:trPr>
        <w:tc>
          <w:tcPr>
            <w:tcW w:w="2765" w:type="dxa"/>
            <w:vMerge/>
            <w:vAlign w:val="center"/>
          </w:tcPr>
          <w:p w14:paraId="552DBB03" w14:textId="77777777" w:rsidR="00ED23BF" w:rsidRDefault="00ED23BF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vAlign w:val="center"/>
          </w:tcPr>
          <w:p w14:paraId="566C539B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支付方式文字样式</w:t>
            </w:r>
          </w:p>
        </w:tc>
        <w:tc>
          <w:tcPr>
            <w:tcW w:w="2766" w:type="dxa"/>
            <w:vAlign w:val="center"/>
          </w:tcPr>
          <w:p w14:paraId="14D04245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30px/常规体/#303133</w:t>
            </w:r>
          </w:p>
        </w:tc>
      </w:tr>
      <w:tr w:rsidR="00ED23BF" w14:paraId="4559734C" w14:textId="77777777">
        <w:trPr>
          <w:trHeight w:val="340"/>
        </w:trPr>
        <w:tc>
          <w:tcPr>
            <w:tcW w:w="2765" w:type="dxa"/>
            <w:vMerge/>
            <w:vAlign w:val="center"/>
          </w:tcPr>
          <w:p w14:paraId="34795753" w14:textId="77777777" w:rsidR="00ED23BF" w:rsidRDefault="00ED23BF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vAlign w:val="center"/>
          </w:tcPr>
          <w:p w14:paraId="2E17D69B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内容文字样式</w:t>
            </w:r>
          </w:p>
        </w:tc>
        <w:tc>
          <w:tcPr>
            <w:tcW w:w="2766" w:type="dxa"/>
            <w:vAlign w:val="center"/>
          </w:tcPr>
          <w:p w14:paraId="6390CEC6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28px/常规体/#606266</w:t>
            </w:r>
          </w:p>
        </w:tc>
      </w:tr>
      <w:tr w:rsidR="00ED23BF" w14:paraId="269CA765" w14:textId="77777777">
        <w:trPr>
          <w:trHeight w:val="340"/>
        </w:trPr>
        <w:tc>
          <w:tcPr>
            <w:tcW w:w="2765" w:type="dxa"/>
            <w:vMerge/>
            <w:vAlign w:val="center"/>
          </w:tcPr>
          <w:p w14:paraId="13A8FDA2" w14:textId="77777777" w:rsidR="00ED23BF" w:rsidRDefault="00ED23BF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vAlign w:val="center"/>
          </w:tcPr>
          <w:p w14:paraId="5516ED38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支付金额文字样式</w:t>
            </w:r>
          </w:p>
        </w:tc>
        <w:tc>
          <w:tcPr>
            <w:tcW w:w="2766" w:type="dxa"/>
            <w:vAlign w:val="center"/>
          </w:tcPr>
          <w:p w14:paraId="6B974E1D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44px/中黑体/#3B71E8</w:t>
            </w:r>
          </w:p>
        </w:tc>
      </w:tr>
      <w:tr w:rsidR="00ED23BF" w14:paraId="1866E00B" w14:textId="77777777">
        <w:trPr>
          <w:trHeight w:val="340"/>
        </w:trPr>
        <w:tc>
          <w:tcPr>
            <w:tcW w:w="2765" w:type="dxa"/>
            <w:vMerge/>
            <w:vAlign w:val="center"/>
          </w:tcPr>
          <w:p w14:paraId="62CEA714" w14:textId="77777777" w:rsidR="00ED23BF" w:rsidRDefault="00ED23BF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vAlign w:val="center"/>
          </w:tcPr>
          <w:p w14:paraId="2CEC9EDB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按钮文字样式</w:t>
            </w:r>
          </w:p>
        </w:tc>
        <w:tc>
          <w:tcPr>
            <w:tcW w:w="2766" w:type="dxa"/>
            <w:vAlign w:val="center"/>
          </w:tcPr>
          <w:p w14:paraId="0C970351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36px/中黑体/#FFFFFF</w:t>
            </w:r>
          </w:p>
        </w:tc>
      </w:tr>
      <w:tr w:rsidR="00ED23BF" w14:paraId="0438D607" w14:textId="77777777">
        <w:trPr>
          <w:trHeight w:val="340"/>
        </w:trPr>
        <w:tc>
          <w:tcPr>
            <w:tcW w:w="2765" w:type="dxa"/>
            <w:vMerge/>
            <w:vAlign w:val="center"/>
          </w:tcPr>
          <w:p w14:paraId="3DADC084" w14:textId="77777777" w:rsidR="00ED23BF" w:rsidRDefault="00ED23BF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vAlign w:val="center"/>
          </w:tcPr>
          <w:p w14:paraId="4DBF5C79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支付渠道图标大小</w:t>
            </w:r>
          </w:p>
        </w:tc>
        <w:tc>
          <w:tcPr>
            <w:tcW w:w="2766" w:type="dxa"/>
            <w:vAlign w:val="center"/>
          </w:tcPr>
          <w:p w14:paraId="414B639A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50x50 </w:t>
            </w:r>
            <w:proofErr w:type="spellStart"/>
            <w:r>
              <w:rPr>
                <w:color w:val="000000" w:themeColor="text1"/>
              </w:rPr>
              <w:t>px</w:t>
            </w:r>
            <w:proofErr w:type="spellEnd"/>
          </w:p>
        </w:tc>
      </w:tr>
    </w:tbl>
    <w:p w14:paraId="13777E2C" w14:textId="77777777" w:rsidR="00ED23BF" w:rsidRDefault="00490256">
      <w:pPr>
        <w:pStyle w:val="A1"/>
        <w:numPr>
          <w:ilvl w:val="0"/>
          <w:numId w:val="0"/>
        </w:numPr>
        <w:spacing w:before="156" w:after="156"/>
        <w:ind w:right="210"/>
      </w:pPr>
      <w:bookmarkStart w:id="17" w:name="_Toc80006426"/>
      <w:bookmarkStart w:id="18" w:name="_Toc108011682"/>
      <w:r>
        <w:t>A</w:t>
      </w:r>
      <w:r>
        <w:rPr>
          <w:rFonts w:hint="eastAsia"/>
        </w:rPr>
        <w:t>.</w:t>
      </w:r>
      <w:r>
        <w:t>3</w:t>
      </w:r>
      <w:r>
        <w:rPr>
          <w:rFonts w:hint="eastAsia"/>
        </w:rPr>
        <w:t>医保收银界面布局说明</w:t>
      </w:r>
      <w:bookmarkEnd w:id="17"/>
      <w:bookmarkEnd w:id="18"/>
    </w:p>
    <w:p w14:paraId="6A30173A" w14:textId="77777777" w:rsidR="00ED23BF" w:rsidRDefault="00490256">
      <w:pPr>
        <w:keepNext/>
        <w:ind w:firstLineChars="0" w:firstLine="0"/>
        <w:jc w:val="center"/>
        <w:rPr>
          <w:color w:val="000000" w:themeColor="text1"/>
        </w:rPr>
      </w:pPr>
      <w:r>
        <w:rPr>
          <w:rFonts w:hint="eastAsia"/>
          <w:noProof/>
        </w:rPr>
        <w:lastRenderedPageBreak/>
        <w:drawing>
          <wp:inline distT="0" distB="0" distL="0" distR="0" wp14:anchorId="6633871C" wp14:editId="61D32BD7">
            <wp:extent cx="4637227" cy="5454012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7227" cy="5454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80395" w14:textId="77777777" w:rsidR="00ED23BF" w:rsidRDefault="00490256">
      <w:pPr>
        <w:widowControl/>
        <w:ind w:firstLineChars="0" w:firstLine="0"/>
        <w:jc w:val="center"/>
        <w:rPr>
          <w:color w:val="000000" w:themeColor="text1"/>
        </w:rPr>
      </w:pPr>
      <w:r>
        <w:rPr>
          <w:rFonts w:hint="eastAsia"/>
          <w:color w:val="000000" w:themeColor="text1"/>
        </w:rPr>
        <w:t xml:space="preserve">图 </w:t>
      </w:r>
      <w:r>
        <w:rPr>
          <w:color w:val="000000" w:themeColor="text1"/>
        </w:rPr>
        <w:t>A.3 医保收银界面布局说明</w:t>
      </w:r>
    </w:p>
    <w:p w14:paraId="32AE3A1B" w14:textId="77777777" w:rsidR="00ED23BF" w:rsidRDefault="00490256">
      <w:pPr>
        <w:pStyle w:val="A1"/>
        <w:numPr>
          <w:ilvl w:val="0"/>
          <w:numId w:val="0"/>
        </w:numPr>
        <w:spacing w:before="156" w:after="156"/>
        <w:ind w:right="210"/>
        <w:rPr>
          <w:color w:val="000000" w:themeColor="text1"/>
        </w:rPr>
      </w:pPr>
      <w:bookmarkStart w:id="19" w:name="_Toc108011683"/>
      <w:r>
        <w:t>A</w:t>
      </w:r>
      <w:r>
        <w:rPr>
          <w:rFonts w:hint="eastAsia"/>
        </w:rPr>
        <w:t>.</w:t>
      </w:r>
      <w:r>
        <w:t>4</w:t>
      </w:r>
      <w:r>
        <w:rPr>
          <w:rFonts w:hint="eastAsia"/>
          <w:color w:val="000000" w:themeColor="text1"/>
        </w:rPr>
        <w:t>处方明细弹窗UI设计规范</w:t>
      </w:r>
      <w:bookmarkEnd w:id="19"/>
    </w:p>
    <w:p w14:paraId="60F7E284" w14:textId="77777777" w:rsidR="00ED23BF" w:rsidRDefault="00490256">
      <w:pPr>
        <w:numPr>
          <w:ilvl w:val="0"/>
          <w:numId w:val="6"/>
        </w:numPr>
        <w:ind w:firstLineChars="0"/>
        <w:rPr>
          <w:color w:val="000000" w:themeColor="text1"/>
        </w:rPr>
      </w:pPr>
      <w:r>
        <w:rPr>
          <w:rFonts w:hint="eastAsia"/>
          <w:color w:val="000000" w:themeColor="text1"/>
        </w:rPr>
        <w:t>点击医保收银界面“查看明细”按钮，弹出处方明细弹窗</w:t>
      </w:r>
      <w:r w:rsidR="00973EF2">
        <w:rPr>
          <w:rFonts w:hint="eastAsia"/>
          <w:color w:val="000000" w:themeColor="text1"/>
        </w:rPr>
        <w:t>；</w:t>
      </w:r>
    </w:p>
    <w:p w14:paraId="20B9D173" w14:textId="42C7D086" w:rsidR="00ED23BF" w:rsidRDefault="00490256">
      <w:pPr>
        <w:numPr>
          <w:ilvl w:val="0"/>
          <w:numId w:val="6"/>
        </w:numPr>
        <w:ind w:firstLineChars="0"/>
        <w:rPr>
          <w:color w:val="000000" w:themeColor="text1"/>
        </w:rPr>
      </w:pPr>
      <w:r>
        <w:rPr>
          <w:rFonts w:hint="eastAsia"/>
          <w:color w:val="000000" w:themeColor="text1"/>
        </w:rPr>
        <w:t>界面</w:t>
      </w:r>
      <w:proofErr w:type="gramStart"/>
      <w:r>
        <w:rPr>
          <w:rFonts w:hint="eastAsia"/>
          <w:color w:val="000000" w:themeColor="text1"/>
        </w:rPr>
        <w:t>主要主要</w:t>
      </w:r>
      <w:proofErr w:type="gramEnd"/>
      <w:r>
        <w:rPr>
          <w:rFonts w:hint="eastAsia"/>
          <w:color w:val="000000" w:themeColor="text1"/>
        </w:rPr>
        <w:t>由就诊信息、诊断信息、特殊信息、费用明细、其他抵扣金额这五块组成</w:t>
      </w:r>
      <w:r w:rsidR="00973EF2">
        <w:rPr>
          <w:rFonts w:hint="eastAsia"/>
          <w:color w:val="000000" w:themeColor="text1"/>
        </w:rPr>
        <w:t>；</w:t>
      </w:r>
    </w:p>
    <w:p w14:paraId="13A4E70C" w14:textId="77777777" w:rsidR="00ED23BF" w:rsidRDefault="00490256">
      <w:pPr>
        <w:numPr>
          <w:ilvl w:val="0"/>
          <w:numId w:val="6"/>
        </w:numPr>
        <w:ind w:firstLineChars="0"/>
        <w:rPr>
          <w:color w:val="000000" w:themeColor="text1"/>
        </w:rPr>
      </w:pPr>
      <w:r>
        <w:rPr>
          <w:rFonts w:hint="eastAsia"/>
          <w:color w:val="000000" w:themeColor="text1"/>
        </w:rPr>
        <w:t>UI界面参考图A.</w:t>
      </w:r>
      <w:r>
        <w:rPr>
          <w:color w:val="000000" w:themeColor="text1"/>
        </w:rPr>
        <w:t>4</w:t>
      </w:r>
      <w:r>
        <w:rPr>
          <w:rFonts w:hint="eastAsia"/>
          <w:color w:val="000000" w:themeColor="text1"/>
        </w:rPr>
        <w:t>处方明细界面UI规范，界面参数参考图A.</w:t>
      </w:r>
      <w:r>
        <w:rPr>
          <w:color w:val="000000" w:themeColor="text1"/>
        </w:rPr>
        <w:t>4</w:t>
      </w:r>
      <w:r>
        <w:rPr>
          <w:rFonts w:hint="eastAsia"/>
          <w:color w:val="000000" w:themeColor="text1"/>
        </w:rPr>
        <w:t>处方明细界面UI规范</w:t>
      </w:r>
      <w:r w:rsidR="00973EF2">
        <w:rPr>
          <w:rFonts w:hint="eastAsia"/>
          <w:color w:val="000000" w:themeColor="text1"/>
        </w:rPr>
        <w:t>；</w:t>
      </w:r>
    </w:p>
    <w:p w14:paraId="384068AA" w14:textId="77777777" w:rsidR="00ED23BF" w:rsidRDefault="00490256">
      <w:pPr>
        <w:keepNext/>
        <w:widowControl/>
        <w:ind w:left="420" w:firstLineChars="0" w:firstLine="0"/>
        <w:jc w:val="center"/>
        <w:rPr>
          <w:color w:val="000000" w:themeColor="text1"/>
        </w:rPr>
      </w:pPr>
      <w:r>
        <w:rPr>
          <w:rFonts w:hint="eastAsia"/>
          <w:noProof/>
        </w:rPr>
        <w:lastRenderedPageBreak/>
        <w:drawing>
          <wp:inline distT="0" distB="0" distL="0" distR="0" wp14:anchorId="7D45BBCE" wp14:editId="7742D2D5">
            <wp:extent cx="2907030" cy="766191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6955" cy="7661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C092B" w14:textId="77777777" w:rsidR="00ED23BF" w:rsidRDefault="00490256">
      <w:pPr>
        <w:widowControl/>
        <w:ind w:left="420" w:firstLineChars="0" w:firstLine="0"/>
        <w:jc w:val="center"/>
        <w:rPr>
          <w:color w:val="000000" w:themeColor="text1"/>
        </w:rPr>
      </w:pPr>
      <w:r>
        <w:rPr>
          <w:rFonts w:hint="eastAsia"/>
          <w:color w:val="000000" w:themeColor="text1"/>
        </w:rPr>
        <w:t>图</w:t>
      </w:r>
      <w:r>
        <w:rPr>
          <w:color w:val="000000" w:themeColor="text1"/>
        </w:rPr>
        <w:t xml:space="preserve"> A.4 医保收银界面UI规范</w:t>
      </w:r>
    </w:p>
    <w:p w14:paraId="74F86E11" w14:textId="77777777" w:rsidR="00ED23BF" w:rsidRDefault="00490256">
      <w:pPr>
        <w:pStyle w:val="A1"/>
        <w:numPr>
          <w:ilvl w:val="0"/>
          <w:numId w:val="0"/>
        </w:numPr>
        <w:spacing w:before="156" w:after="156"/>
        <w:ind w:left="420" w:right="210"/>
      </w:pPr>
      <w:bookmarkStart w:id="20" w:name="_Toc108011684"/>
      <w:r>
        <w:t>A</w:t>
      </w:r>
      <w:r>
        <w:rPr>
          <w:rFonts w:hint="eastAsia"/>
        </w:rPr>
        <w:t>.</w:t>
      </w:r>
      <w:r>
        <w:t>4</w:t>
      </w:r>
      <w:r>
        <w:rPr>
          <w:rFonts w:hint="eastAsia"/>
        </w:rPr>
        <w:t>医保收银界面</w:t>
      </w:r>
      <w:r>
        <w:rPr>
          <w:rFonts w:hint="eastAsia"/>
          <w:color w:val="000000" w:themeColor="text1"/>
        </w:rPr>
        <w:t>布局参数规格及要求</w:t>
      </w:r>
      <w:bookmarkEnd w:id="20"/>
    </w:p>
    <w:p w14:paraId="79A36BE5" w14:textId="77777777" w:rsidR="00ED23BF" w:rsidRDefault="00490256">
      <w:pPr>
        <w:widowControl/>
        <w:ind w:left="420" w:firstLineChars="0" w:firstLine="0"/>
        <w:jc w:val="center"/>
        <w:rPr>
          <w:color w:val="000000" w:themeColor="text1"/>
        </w:rPr>
      </w:pPr>
      <w:r>
        <w:rPr>
          <w:rFonts w:hint="eastAsia"/>
          <w:color w:val="000000" w:themeColor="text1"/>
        </w:rPr>
        <w:t>表</w:t>
      </w:r>
      <w:r>
        <w:rPr>
          <w:color w:val="000000" w:themeColor="text1"/>
        </w:rPr>
        <w:t xml:space="preserve"> A.4</w:t>
      </w:r>
      <w:r>
        <w:rPr>
          <w:rFonts w:hint="eastAsia"/>
          <w:color w:val="000000" w:themeColor="text1"/>
        </w:rPr>
        <w:t>界面布局参数规格及要求</w:t>
      </w: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2765"/>
        <w:gridCol w:w="2765"/>
        <w:gridCol w:w="2766"/>
      </w:tblGrid>
      <w:tr w:rsidR="00ED23BF" w14:paraId="0708DC6E" w14:textId="77777777">
        <w:trPr>
          <w:trHeight w:val="340"/>
        </w:trPr>
        <w:tc>
          <w:tcPr>
            <w:tcW w:w="5530" w:type="dxa"/>
            <w:gridSpan w:val="2"/>
            <w:vAlign w:val="center"/>
          </w:tcPr>
          <w:p w14:paraId="0D6F3BC9" w14:textId="77777777" w:rsidR="00ED23BF" w:rsidRDefault="00490256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lastRenderedPageBreak/>
              <w:t>参数</w:t>
            </w:r>
          </w:p>
        </w:tc>
        <w:tc>
          <w:tcPr>
            <w:tcW w:w="2766" w:type="dxa"/>
            <w:vAlign w:val="center"/>
          </w:tcPr>
          <w:p w14:paraId="7F5550C7" w14:textId="77777777" w:rsidR="00ED23BF" w:rsidRDefault="00490256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规格及要求</w:t>
            </w:r>
          </w:p>
        </w:tc>
      </w:tr>
      <w:tr w:rsidR="00ED23BF" w14:paraId="08D1BB4E" w14:textId="77777777">
        <w:trPr>
          <w:trHeight w:val="340"/>
        </w:trPr>
        <w:tc>
          <w:tcPr>
            <w:tcW w:w="2765" w:type="dxa"/>
            <w:vMerge w:val="restart"/>
            <w:vAlign w:val="center"/>
          </w:tcPr>
          <w:p w14:paraId="79FD1E6E" w14:textId="77777777" w:rsidR="00ED23BF" w:rsidRDefault="00490256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界</w:t>
            </w:r>
          </w:p>
          <w:p w14:paraId="7E85642F" w14:textId="77777777" w:rsidR="00ED23BF" w:rsidRDefault="00490256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面</w:t>
            </w:r>
          </w:p>
          <w:p w14:paraId="5E615396" w14:textId="77777777" w:rsidR="00ED23BF" w:rsidRDefault="00490256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布</w:t>
            </w:r>
          </w:p>
          <w:p w14:paraId="56D08CB7" w14:textId="77777777" w:rsidR="00ED23BF" w:rsidRDefault="00490256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局</w:t>
            </w:r>
          </w:p>
        </w:tc>
        <w:tc>
          <w:tcPr>
            <w:tcW w:w="2765" w:type="dxa"/>
            <w:vAlign w:val="center"/>
          </w:tcPr>
          <w:p w14:paraId="19B31F8D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弹窗卡片圆角</w:t>
            </w:r>
          </w:p>
        </w:tc>
        <w:tc>
          <w:tcPr>
            <w:tcW w:w="2766" w:type="dxa"/>
            <w:vAlign w:val="center"/>
          </w:tcPr>
          <w:p w14:paraId="07CE1A40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32</w:t>
            </w:r>
            <w:r>
              <w:rPr>
                <w:rFonts w:hint="eastAsia"/>
                <w:color w:val="000000" w:themeColor="text1"/>
              </w:rPr>
              <w:t>px</w:t>
            </w:r>
          </w:p>
        </w:tc>
      </w:tr>
      <w:tr w:rsidR="00ED23BF" w14:paraId="1CD3FC48" w14:textId="77777777">
        <w:trPr>
          <w:trHeight w:val="340"/>
        </w:trPr>
        <w:tc>
          <w:tcPr>
            <w:tcW w:w="2765" w:type="dxa"/>
            <w:vMerge/>
            <w:vAlign w:val="center"/>
          </w:tcPr>
          <w:p w14:paraId="710B5FB2" w14:textId="77777777" w:rsidR="00ED23BF" w:rsidRDefault="00ED23BF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vAlign w:val="center"/>
          </w:tcPr>
          <w:p w14:paraId="5C6330FD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</w:rPr>
              <w:t>信息卡片圆角</w:t>
            </w:r>
          </w:p>
        </w:tc>
        <w:tc>
          <w:tcPr>
            <w:tcW w:w="2766" w:type="dxa"/>
            <w:vAlign w:val="center"/>
          </w:tcPr>
          <w:p w14:paraId="645B4787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</w:rPr>
              <w:t>1</w:t>
            </w:r>
            <w:r>
              <w:t>2</w:t>
            </w:r>
            <w:r>
              <w:rPr>
                <w:rFonts w:hint="eastAsia"/>
              </w:rPr>
              <w:t>px</w:t>
            </w:r>
          </w:p>
        </w:tc>
      </w:tr>
      <w:tr w:rsidR="00ED23BF" w14:paraId="55C0DD0E" w14:textId="77777777">
        <w:trPr>
          <w:trHeight w:val="340"/>
        </w:trPr>
        <w:tc>
          <w:tcPr>
            <w:tcW w:w="2765" w:type="dxa"/>
            <w:vMerge/>
            <w:vAlign w:val="center"/>
          </w:tcPr>
          <w:p w14:paraId="0B8221C3" w14:textId="77777777" w:rsidR="00ED23BF" w:rsidRDefault="00ED23BF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vAlign w:val="center"/>
          </w:tcPr>
          <w:p w14:paraId="1A55F3E2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信息卡片描边</w:t>
            </w:r>
          </w:p>
        </w:tc>
        <w:tc>
          <w:tcPr>
            <w:tcW w:w="2766" w:type="dxa"/>
            <w:vAlign w:val="center"/>
          </w:tcPr>
          <w:p w14:paraId="6E79E7DC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t>2</w:t>
            </w:r>
            <w:r>
              <w:rPr>
                <w:rFonts w:hint="eastAsia"/>
              </w:rPr>
              <w:t>px</w:t>
            </w:r>
            <w:r>
              <w:t>/#E6E6E6</w:t>
            </w:r>
          </w:p>
        </w:tc>
      </w:tr>
      <w:tr w:rsidR="00ED23BF" w14:paraId="1FE41758" w14:textId="77777777">
        <w:trPr>
          <w:trHeight w:val="340"/>
        </w:trPr>
        <w:tc>
          <w:tcPr>
            <w:tcW w:w="2765" w:type="dxa"/>
            <w:vMerge/>
            <w:vAlign w:val="center"/>
          </w:tcPr>
          <w:p w14:paraId="62ED3EEC" w14:textId="77777777" w:rsidR="00ED23BF" w:rsidRDefault="00ED23BF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vAlign w:val="center"/>
          </w:tcPr>
          <w:p w14:paraId="4293BF99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处方明细文字样式</w:t>
            </w:r>
          </w:p>
        </w:tc>
        <w:tc>
          <w:tcPr>
            <w:tcW w:w="2766" w:type="dxa"/>
            <w:vAlign w:val="center"/>
          </w:tcPr>
          <w:p w14:paraId="392A1E95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t>40px/</w:t>
            </w:r>
            <w:r>
              <w:rPr>
                <w:rFonts w:hint="eastAsia"/>
              </w:rPr>
              <w:t>中黑体/</w:t>
            </w:r>
            <w:r>
              <w:t>#303133</w:t>
            </w:r>
          </w:p>
        </w:tc>
      </w:tr>
      <w:tr w:rsidR="00ED23BF" w14:paraId="52D73FC5" w14:textId="77777777">
        <w:trPr>
          <w:trHeight w:val="340"/>
        </w:trPr>
        <w:tc>
          <w:tcPr>
            <w:tcW w:w="2765" w:type="dxa"/>
            <w:vMerge/>
            <w:vAlign w:val="center"/>
          </w:tcPr>
          <w:p w14:paraId="0C603CF3" w14:textId="77777777" w:rsidR="00ED23BF" w:rsidRDefault="00ED23BF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vAlign w:val="center"/>
          </w:tcPr>
          <w:p w14:paraId="630EEFAC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费用总额文字样式</w:t>
            </w:r>
          </w:p>
        </w:tc>
        <w:tc>
          <w:tcPr>
            <w:tcW w:w="2766" w:type="dxa"/>
            <w:vAlign w:val="center"/>
          </w:tcPr>
          <w:p w14:paraId="4F0D7891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3</w:t>
            </w:r>
            <w:r>
              <w:rPr>
                <w:color w:val="000000" w:themeColor="text1"/>
              </w:rPr>
              <w:t>6px/</w:t>
            </w:r>
            <w:r>
              <w:rPr>
                <w:rFonts w:hint="eastAsia"/>
                <w:color w:val="000000" w:themeColor="text1"/>
              </w:rPr>
              <w:t>中黑体/</w:t>
            </w:r>
            <w:r>
              <w:rPr>
                <w:color w:val="000000" w:themeColor="text1"/>
              </w:rPr>
              <w:t>#606266</w:t>
            </w:r>
          </w:p>
        </w:tc>
      </w:tr>
      <w:tr w:rsidR="00ED23BF" w14:paraId="2EE0F84C" w14:textId="77777777">
        <w:trPr>
          <w:trHeight w:val="340"/>
        </w:trPr>
        <w:tc>
          <w:tcPr>
            <w:tcW w:w="2765" w:type="dxa"/>
            <w:vMerge/>
            <w:vAlign w:val="center"/>
          </w:tcPr>
          <w:p w14:paraId="26B65464" w14:textId="77777777" w:rsidR="00ED23BF" w:rsidRDefault="00ED23BF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vAlign w:val="center"/>
          </w:tcPr>
          <w:p w14:paraId="3BD0426A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</w:rPr>
              <w:t>就诊信息等标题文字样式</w:t>
            </w:r>
          </w:p>
        </w:tc>
        <w:tc>
          <w:tcPr>
            <w:tcW w:w="2766" w:type="dxa"/>
            <w:vAlign w:val="center"/>
          </w:tcPr>
          <w:p w14:paraId="3F90BE4A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t>32px/</w:t>
            </w:r>
            <w:r>
              <w:rPr>
                <w:rFonts w:hint="eastAsia"/>
              </w:rPr>
              <w:t>中黑体/</w:t>
            </w:r>
            <w:r>
              <w:t>#303133</w:t>
            </w:r>
          </w:p>
        </w:tc>
      </w:tr>
      <w:tr w:rsidR="00ED23BF" w14:paraId="0013D590" w14:textId="77777777">
        <w:trPr>
          <w:trHeight w:val="340"/>
        </w:trPr>
        <w:tc>
          <w:tcPr>
            <w:tcW w:w="2765" w:type="dxa"/>
            <w:vMerge/>
            <w:vAlign w:val="center"/>
          </w:tcPr>
          <w:p w14:paraId="07A2462B" w14:textId="77777777" w:rsidR="00ED23BF" w:rsidRDefault="00ED23BF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vAlign w:val="center"/>
          </w:tcPr>
          <w:p w14:paraId="776A88D4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</w:rPr>
              <w:t>门诊类别等内容文字样式</w:t>
            </w:r>
          </w:p>
        </w:tc>
        <w:tc>
          <w:tcPr>
            <w:tcW w:w="2766" w:type="dxa"/>
            <w:vAlign w:val="center"/>
          </w:tcPr>
          <w:p w14:paraId="4D102979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t>28px/常规体/#606266</w:t>
            </w:r>
          </w:p>
        </w:tc>
      </w:tr>
      <w:tr w:rsidR="00ED23BF" w14:paraId="6F4E984E" w14:textId="77777777">
        <w:trPr>
          <w:trHeight w:val="340"/>
        </w:trPr>
        <w:tc>
          <w:tcPr>
            <w:tcW w:w="2765" w:type="dxa"/>
            <w:vMerge/>
            <w:vAlign w:val="center"/>
          </w:tcPr>
          <w:p w14:paraId="13F4972F" w14:textId="77777777" w:rsidR="00ED23BF" w:rsidRDefault="00ED23BF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vAlign w:val="center"/>
          </w:tcPr>
          <w:p w14:paraId="29589D73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rPr>
                <w:rFonts w:hint="eastAsia"/>
              </w:rPr>
              <w:t>费用总额金额数字文字样式</w:t>
            </w:r>
          </w:p>
        </w:tc>
        <w:tc>
          <w:tcPr>
            <w:tcW w:w="2766" w:type="dxa"/>
            <w:vAlign w:val="center"/>
          </w:tcPr>
          <w:p w14:paraId="479D0ED3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t>28px/</w:t>
            </w:r>
            <w:r>
              <w:rPr>
                <w:rFonts w:hint="eastAsia"/>
              </w:rPr>
              <w:t>中黑体</w:t>
            </w:r>
            <w:r>
              <w:t>/#3B71E8</w:t>
            </w:r>
          </w:p>
        </w:tc>
      </w:tr>
      <w:tr w:rsidR="00ED23BF" w14:paraId="4C1FF4CB" w14:textId="77777777">
        <w:trPr>
          <w:trHeight w:val="340"/>
        </w:trPr>
        <w:tc>
          <w:tcPr>
            <w:tcW w:w="2765" w:type="dxa"/>
            <w:vMerge/>
            <w:vAlign w:val="center"/>
          </w:tcPr>
          <w:p w14:paraId="3535D881" w14:textId="77777777" w:rsidR="00ED23BF" w:rsidRDefault="00ED23BF">
            <w:pPr>
              <w:keepNext/>
              <w:widowControl/>
              <w:ind w:firstLineChars="0" w:firstLine="0"/>
              <w:jc w:val="center"/>
              <w:rPr>
                <w:color w:val="000000" w:themeColor="text1"/>
              </w:rPr>
            </w:pPr>
          </w:p>
        </w:tc>
        <w:tc>
          <w:tcPr>
            <w:tcW w:w="2765" w:type="dxa"/>
            <w:vAlign w:val="center"/>
          </w:tcPr>
          <w:p w14:paraId="6DBFA38E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t>8g/片/3</w:t>
            </w:r>
            <w:r>
              <w:rPr>
                <w:rFonts w:hint="eastAsia"/>
              </w:rPr>
              <w:t>等药品规格文字样式</w:t>
            </w:r>
          </w:p>
        </w:tc>
        <w:tc>
          <w:tcPr>
            <w:tcW w:w="2766" w:type="dxa"/>
            <w:vAlign w:val="center"/>
          </w:tcPr>
          <w:p w14:paraId="6BF25E7E" w14:textId="77777777" w:rsidR="00ED23BF" w:rsidRDefault="00490256">
            <w:pPr>
              <w:keepNext/>
              <w:widowControl/>
              <w:ind w:firstLineChars="0" w:firstLine="0"/>
              <w:jc w:val="left"/>
              <w:rPr>
                <w:color w:val="000000" w:themeColor="text1"/>
              </w:rPr>
            </w:pPr>
            <w:r>
              <w:t>28px/常规体/#909399</w:t>
            </w:r>
          </w:p>
        </w:tc>
      </w:tr>
    </w:tbl>
    <w:p w14:paraId="00FEF4AE" w14:textId="77777777" w:rsidR="00ED23BF" w:rsidRDefault="00490256">
      <w:pPr>
        <w:pStyle w:val="A1"/>
        <w:numPr>
          <w:ilvl w:val="0"/>
          <w:numId w:val="0"/>
        </w:numPr>
        <w:spacing w:before="156" w:after="156"/>
        <w:ind w:right="210"/>
      </w:pPr>
      <w:bookmarkStart w:id="21" w:name="_Toc108011685"/>
      <w:r>
        <w:t>A</w:t>
      </w:r>
      <w:r>
        <w:rPr>
          <w:rFonts w:hint="eastAsia"/>
        </w:rPr>
        <w:t>.</w:t>
      </w:r>
      <w:r>
        <w:t>4</w:t>
      </w:r>
      <w:r>
        <w:rPr>
          <w:rFonts w:hint="eastAsia"/>
        </w:rPr>
        <w:t>医保收银界面布局说明</w:t>
      </w:r>
      <w:bookmarkEnd w:id="21"/>
    </w:p>
    <w:p w14:paraId="4FFD5E06" w14:textId="77777777" w:rsidR="00ED23BF" w:rsidRDefault="00490256">
      <w:pPr>
        <w:keepNext/>
        <w:ind w:firstLineChars="0" w:firstLine="0"/>
        <w:jc w:val="center"/>
        <w:rPr>
          <w:color w:val="000000" w:themeColor="text1"/>
        </w:rPr>
      </w:pPr>
      <w:r>
        <w:rPr>
          <w:rFonts w:hint="eastAsia"/>
          <w:noProof/>
        </w:rPr>
        <w:drawing>
          <wp:inline distT="0" distB="0" distL="0" distR="0" wp14:anchorId="599F1F1A" wp14:editId="48790DAC">
            <wp:extent cx="4784090" cy="5454015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4221" cy="5454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CE977" w14:textId="77777777" w:rsidR="00ED23BF" w:rsidRDefault="00490256">
      <w:pPr>
        <w:widowControl/>
        <w:ind w:firstLineChars="0" w:firstLine="0"/>
        <w:jc w:val="center"/>
        <w:rPr>
          <w:color w:val="000000" w:themeColor="text1"/>
        </w:rPr>
      </w:pPr>
      <w:r>
        <w:rPr>
          <w:rFonts w:hint="eastAsia"/>
          <w:color w:val="000000" w:themeColor="text1"/>
        </w:rPr>
        <w:t xml:space="preserve">图 </w:t>
      </w:r>
      <w:r>
        <w:rPr>
          <w:color w:val="000000" w:themeColor="text1"/>
        </w:rPr>
        <w:t>A.4 医保收银界面布局说明</w:t>
      </w:r>
    </w:p>
    <w:p w14:paraId="78656500" w14:textId="77777777" w:rsidR="00ED23BF" w:rsidRPr="00D66875" w:rsidRDefault="00ED23BF">
      <w:pPr>
        <w:ind w:firstLine="420"/>
      </w:pPr>
    </w:p>
    <w:p w14:paraId="64E0AAFB" w14:textId="77777777" w:rsidR="00ED23BF" w:rsidRDefault="00ED23BF">
      <w:pPr>
        <w:keepNext/>
        <w:widowControl/>
        <w:ind w:firstLineChars="0" w:firstLine="0"/>
        <w:jc w:val="center"/>
        <w:rPr>
          <w:b/>
          <w:color w:val="000000" w:themeColor="text1"/>
          <w:sz w:val="22"/>
          <w:szCs w:val="22"/>
        </w:rPr>
      </w:pPr>
    </w:p>
    <w:p w14:paraId="1A0C544D" w14:textId="77777777" w:rsidR="00D66875" w:rsidRDefault="00D66875" w:rsidP="00D66875">
      <w:pPr>
        <w:pStyle w:val="A1"/>
        <w:numPr>
          <w:ilvl w:val="0"/>
          <w:numId w:val="0"/>
        </w:numPr>
        <w:spacing w:before="156" w:after="156"/>
        <w:ind w:right="210"/>
        <w:rPr>
          <w:color w:val="000000" w:themeColor="text1"/>
        </w:rPr>
      </w:pPr>
      <w:bookmarkStart w:id="22" w:name="_Toc108011686"/>
      <w:r>
        <w:t>A</w:t>
      </w:r>
      <w:r>
        <w:rPr>
          <w:rFonts w:hint="eastAsia"/>
        </w:rPr>
        <w:t>.</w:t>
      </w:r>
      <w:r>
        <w:t>5</w:t>
      </w:r>
      <w:r>
        <w:rPr>
          <w:rFonts w:hint="eastAsia"/>
        </w:rPr>
        <w:t>加载页面及加载弹窗</w:t>
      </w:r>
      <w:r>
        <w:rPr>
          <w:rFonts w:hint="eastAsia"/>
          <w:color w:val="000000" w:themeColor="text1"/>
        </w:rPr>
        <w:t>UI设计规范</w:t>
      </w:r>
      <w:bookmarkEnd w:id="22"/>
    </w:p>
    <w:p w14:paraId="660ABDC6" w14:textId="77777777" w:rsidR="0089652F" w:rsidRDefault="0089652F" w:rsidP="00D66875">
      <w:pPr>
        <w:numPr>
          <w:ilvl w:val="0"/>
          <w:numId w:val="7"/>
        </w:numPr>
        <w:ind w:firstLineChars="0"/>
        <w:rPr>
          <w:color w:val="000000" w:themeColor="text1"/>
        </w:rPr>
      </w:pPr>
      <w:r>
        <w:rPr>
          <w:rFonts w:hint="eastAsia"/>
          <w:color w:val="000000" w:themeColor="text1"/>
        </w:rPr>
        <w:t>加载页面由加载图标、提示文案两部分组成；</w:t>
      </w:r>
    </w:p>
    <w:p w14:paraId="451F50C9" w14:textId="77777777" w:rsidR="0089652F" w:rsidRDefault="0089652F" w:rsidP="00D66875">
      <w:pPr>
        <w:numPr>
          <w:ilvl w:val="0"/>
          <w:numId w:val="7"/>
        </w:numPr>
        <w:ind w:firstLineChars="0"/>
        <w:rPr>
          <w:color w:val="000000" w:themeColor="text1"/>
        </w:rPr>
      </w:pPr>
      <w:r>
        <w:rPr>
          <w:rFonts w:hint="eastAsia"/>
          <w:color w:val="000000" w:themeColor="text1"/>
        </w:rPr>
        <w:t>根据系统层级分为页面级加载和弹窗级加载；</w:t>
      </w:r>
    </w:p>
    <w:p w14:paraId="5D6B1286" w14:textId="77777777" w:rsidR="00D66875" w:rsidRDefault="00EC100A" w:rsidP="00D66875">
      <w:pPr>
        <w:numPr>
          <w:ilvl w:val="0"/>
          <w:numId w:val="7"/>
        </w:numPr>
        <w:ind w:firstLineChars="0"/>
        <w:rPr>
          <w:color w:val="000000" w:themeColor="text1"/>
        </w:rPr>
      </w:pPr>
      <w:r>
        <w:rPr>
          <w:rFonts w:hint="eastAsia"/>
          <w:color w:val="000000" w:themeColor="text1"/>
        </w:rPr>
        <w:t>页面级</w:t>
      </w:r>
      <w:r w:rsidR="00D66875">
        <w:rPr>
          <w:rFonts w:hint="eastAsia"/>
          <w:color w:val="000000" w:themeColor="text1"/>
        </w:rPr>
        <w:t>加载界面</w:t>
      </w:r>
      <w:r w:rsidR="004C061A">
        <w:rPr>
          <w:rFonts w:hint="eastAsia"/>
          <w:color w:val="000000" w:themeColor="text1"/>
        </w:rPr>
        <w:t>提示文本单行最大显示宽度为5</w:t>
      </w:r>
      <w:r w:rsidR="004C061A">
        <w:rPr>
          <w:color w:val="000000" w:themeColor="text1"/>
        </w:rPr>
        <w:t>60</w:t>
      </w:r>
      <w:r w:rsidR="004C061A">
        <w:rPr>
          <w:rFonts w:hint="eastAsia"/>
          <w:color w:val="000000" w:themeColor="text1"/>
        </w:rPr>
        <w:t>px，超出则折行显示</w:t>
      </w:r>
      <w:r w:rsidR="0089652F">
        <w:rPr>
          <w:rFonts w:hint="eastAsia"/>
          <w:color w:val="000000" w:themeColor="text1"/>
        </w:rPr>
        <w:t>，UI界面参考图A.</w:t>
      </w:r>
      <w:r w:rsidR="0089652F">
        <w:rPr>
          <w:color w:val="000000" w:themeColor="text1"/>
        </w:rPr>
        <w:t>5.1</w:t>
      </w:r>
      <w:r w:rsidR="0089652F">
        <w:rPr>
          <w:rFonts w:hint="eastAsia"/>
          <w:color w:val="000000" w:themeColor="text1"/>
        </w:rPr>
        <w:t>页面级加载界面UI规范</w:t>
      </w:r>
      <w:r w:rsidR="004C061A">
        <w:rPr>
          <w:rFonts w:hint="eastAsia"/>
          <w:color w:val="000000" w:themeColor="text1"/>
        </w:rPr>
        <w:t>；</w:t>
      </w:r>
    </w:p>
    <w:p w14:paraId="6FB280E8" w14:textId="77777777" w:rsidR="00F9185E" w:rsidRDefault="00F9185E" w:rsidP="00D66875">
      <w:pPr>
        <w:numPr>
          <w:ilvl w:val="0"/>
          <w:numId w:val="7"/>
        </w:numPr>
        <w:ind w:firstLineChars="0"/>
        <w:rPr>
          <w:color w:val="000000" w:themeColor="text1"/>
        </w:rPr>
      </w:pPr>
      <w:r>
        <w:rPr>
          <w:rFonts w:hint="eastAsia"/>
          <w:color w:val="000000" w:themeColor="text1"/>
        </w:rPr>
        <w:t>弹窗</w:t>
      </w:r>
      <w:r w:rsidR="0089652F">
        <w:rPr>
          <w:rFonts w:hint="eastAsia"/>
          <w:color w:val="000000" w:themeColor="text1"/>
        </w:rPr>
        <w:t>级</w:t>
      </w:r>
      <w:r>
        <w:rPr>
          <w:rFonts w:hint="eastAsia"/>
          <w:color w:val="000000" w:themeColor="text1"/>
        </w:rPr>
        <w:t>加载</w:t>
      </w:r>
      <w:r w:rsidR="00206D63">
        <w:rPr>
          <w:rFonts w:hint="eastAsia"/>
          <w:color w:val="000000" w:themeColor="text1"/>
        </w:rPr>
        <w:t>界面</w:t>
      </w:r>
      <w:r>
        <w:rPr>
          <w:rFonts w:hint="eastAsia"/>
          <w:color w:val="000000" w:themeColor="text1"/>
        </w:rPr>
        <w:t>提示文本</w:t>
      </w:r>
      <w:r w:rsidR="00206D63">
        <w:rPr>
          <w:rFonts w:hint="eastAsia"/>
          <w:color w:val="000000" w:themeColor="text1"/>
        </w:rPr>
        <w:t>建议</w:t>
      </w:r>
      <w:r>
        <w:rPr>
          <w:rFonts w:hint="eastAsia"/>
          <w:color w:val="000000" w:themeColor="text1"/>
        </w:rPr>
        <w:t>控制在8个字符以内</w:t>
      </w:r>
      <w:r w:rsidR="0089652F">
        <w:rPr>
          <w:rFonts w:hint="eastAsia"/>
          <w:color w:val="000000" w:themeColor="text1"/>
        </w:rPr>
        <w:t>，UI界面参考图A.</w:t>
      </w:r>
      <w:r w:rsidR="0089652F">
        <w:rPr>
          <w:color w:val="000000" w:themeColor="text1"/>
        </w:rPr>
        <w:t>5.2</w:t>
      </w:r>
      <w:r w:rsidR="0089652F">
        <w:rPr>
          <w:rFonts w:hint="eastAsia"/>
          <w:color w:val="000000" w:themeColor="text1"/>
        </w:rPr>
        <w:t>弹窗</w:t>
      </w:r>
      <w:r w:rsidR="00206D63">
        <w:rPr>
          <w:rFonts w:hint="eastAsia"/>
          <w:color w:val="000000" w:themeColor="text1"/>
        </w:rPr>
        <w:t>级</w:t>
      </w:r>
      <w:r w:rsidR="0089652F">
        <w:rPr>
          <w:rFonts w:hint="eastAsia"/>
          <w:color w:val="000000" w:themeColor="text1"/>
        </w:rPr>
        <w:t>加载</w:t>
      </w:r>
      <w:r w:rsidR="00407E95">
        <w:rPr>
          <w:rFonts w:hint="eastAsia"/>
          <w:color w:val="000000" w:themeColor="text1"/>
        </w:rPr>
        <w:t>界面</w:t>
      </w:r>
      <w:r w:rsidR="0089652F">
        <w:rPr>
          <w:rFonts w:hint="eastAsia"/>
          <w:color w:val="000000" w:themeColor="text1"/>
        </w:rPr>
        <w:t>UI规范</w:t>
      </w:r>
      <w:r w:rsidR="00973EF2">
        <w:rPr>
          <w:rFonts w:hint="eastAsia"/>
          <w:color w:val="000000" w:themeColor="text1"/>
        </w:rPr>
        <w:t>；</w:t>
      </w:r>
    </w:p>
    <w:p w14:paraId="2E084981" w14:textId="77777777" w:rsidR="00EC100A" w:rsidRDefault="00EC100A" w:rsidP="00EC100A">
      <w:pPr>
        <w:keepNext/>
        <w:widowControl/>
        <w:ind w:left="420" w:firstLineChars="0" w:firstLine="0"/>
        <w:jc w:val="center"/>
        <w:rPr>
          <w:color w:val="000000" w:themeColor="text1"/>
        </w:rPr>
      </w:pPr>
      <w:r>
        <w:rPr>
          <w:rFonts w:hint="eastAsia"/>
          <w:noProof/>
        </w:rPr>
        <w:drawing>
          <wp:inline distT="0" distB="0" distL="0" distR="0" wp14:anchorId="670E6888" wp14:editId="2ECD1C93">
            <wp:extent cx="2906955" cy="5943726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6955" cy="5943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8B235" w14:textId="77777777" w:rsidR="00EC100A" w:rsidRDefault="00EC100A" w:rsidP="00EC100A">
      <w:pPr>
        <w:widowControl/>
        <w:ind w:left="420" w:firstLineChars="0" w:firstLine="0"/>
        <w:jc w:val="center"/>
        <w:rPr>
          <w:color w:val="000000" w:themeColor="text1"/>
        </w:rPr>
      </w:pPr>
      <w:r>
        <w:rPr>
          <w:rFonts w:hint="eastAsia"/>
          <w:color w:val="000000" w:themeColor="text1"/>
        </w:rPr>
        <w:t>图</w:t>
      </w:r>
      <w:r>
        <w:rPr>
          <w:color w:val="000000" w:themeColor="text1"/>
        </w:rPr>
        <w:t xml:space="preserve"> A.5.1 </w:t>
      </w:r>
      <w:r>
        <w:rPr>
          <w:rFonts w:hint="eastAsia"/>
          <w:color w:val="000000" w:themeColor="text1"/>
        </w:rPr>
        <w:t>页面级加载界面</w:t>
      </w:r>
      <w:r>
        <w:rPr>
          <w:color w:val="000000" w:themeColor="text1"/>
        </w:rPr>
        <w:t>UI规范</w:t>
      </w:r>
    </w:p>
    <w:p w14:paraId="75D954A5" w14:textId="77777777" w:rsidR="00EC100A" w:rsidRDefault="00EC100A" w:rsidP="00EC100A">
      <w:pPr>
        <w:keepNext/>
        <w:widowControl/>
        <w:ind w:left="420" w:firstLineChars="0" w:firstLine="0"/>
        <w:jc w:val="center"/>
        <w:rPr>
          <w:color w:val="000000" w:themeColor="text1"/>
        </w:rPr>
      </w:pPr>
      <w:r>
        <w:rPr>
          <w:rFonts w:hint="eastAsia"/>
          <w:noProof/>
        </w:rPr>
        <w:lastRenderedPageBreak/>
        <w:drawing>
          <wp:inline distT="0" distB="0" distL="0" distR="0" wp14:anchorId="0DCDEDDA" wp14:editId="302A6B62">
            <wp:extent cx="2742507" cy="5943726"/>
            <wp:effectExtent l="0" t="0" r="127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2507" cy="5943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14364" w14:textId="77777777" w:rsidR="00EC100A" w:rsidRDefault="00EC100A" w:rsidP="00EC100A">
      <w:pPr>
        <w:widowControl/>
        <w:ind w:left="420" w:firstLineChars="0" w:firstLine="0"/>
        <w:jc w:val="center"/>
        <w:rPr>
          <w:color w:val="000000" w:themeColor="text1"/>
        </w:rPr>
      </w:pPr>
      <w:r>
        <w:rPr>
          <w:rFonts w:hint="eastAsia"/>
          <w:color w:val="000000" w:themeColor="text1"/>
        </w:rPr>
        <w:t>图</w:t>
      </w:r>
      <w:r>
        <w:rPr>
          <w:color w:val="000000" w:themeColor="text1"/>
        </w:rPr>
        <w:t xml:space="preserve"> A.5.2 </w:t>
      </w:r>
      <w:r>
        <w:rPr>
          <w:rFonts w:hint="eastAsia"/>
          <w:color w:val="000000" w:themeColor="text1"/>
        </w:rPr>
        <w:t>弹窗</w:t>
      </w:r>
      <w:r w:rsidR="00112F3C">
        <w:rPr>
          <w:rFonts w:hint="eastAsia"/>
          <w:color w:val="000000" w:themeColor="text1"/>
        </w:rPr>
        <w:t>级</w:t>
      </w:r>
      <w:r>
        <w:rPr>
          <w:rFonts w:hint="eastAsia"/>
          <w:color w:val="000000" w:themeColor="text1"/>
        </w:rPr>
        <w:t>加载界面</w:t>
      </w:r>
      <w:r>
        <w:rPr>
          <w:color w:val="000000" w:themeColor="text1"/>
        </w:rPr>
        <w:t>UI规范</w:t>
      </w:r>
    </w:p>
    <w:p w14:paraId="38D31A23" w14:textId="77777777" w:rsidR="00973EF2" w:rsidRDefault="00973EF2" w:rsidP="00973EF2">
      <w:pPr>
        <w:pStyle w:val="A1"/>
        <w:numPr>
          <w:ilvl w:val="0"/>
          <w:numId w:val="0"/>
        </w:numPr>
        <w:spacing w:before="156" w:after="156"/>
        <w:ind w:right="210"/>
        <w:rPr>
          <w:color w:val="000000" w:themeColor="text1"/>
        </w:rPr>
      </w:pPr>
      <w:bookmarkStart w:id="23" w:name="_Toc108011687"/>
      <w:r>
        <w:t>A</w:t>
      </w:r>
      <w:r>
        <w:rPr>
          <w:rFonts w:hint="eastAsia"/>
        </w:rPr>
        <w:t>.</w:t>
      </w:r>
      <w:r>
        <w:t>6</w:t>
      </w:r>
      <w:r>
        <w:rPr>
          <w:rFonts w:hint="eastAsia"/>
        </w:rPr>
        <w:t>通用弹窗</w:t>
      </w:r>
      <w:r>
        <w:rPr>
          <w:rFonts w:hint="eastAsia"/>
          <w:color w:val="000000" w:themeColor="text1"/>
        </w:rPr>
        <w:t>UI设计规范</w:t>
      </w:r>
      <w:bookmarkEnd w:id="23"/>
    </w:p>
    <w:p w14:paraId="159E7D25" w14:textId="77777777" w:rsidR="004739BF" w:rsidRDefault="008E6B50" w:rsidP="00973EF2">
      <w:pPr>
        <w:numPr>
          <w:ilvl w:val="0"/>
          <w:numId w:val="8"/>
        </w:numPr>
        <w:ind w:firstLineChars="0"/>
        <w:rPr>
          <w:color w:val="000000" w:themeColor="text1"/>
        </w:rPr>
      </w:pPr>
      <w:r>
        <w:rPr>
          <w:rFonts w:hint="eastAsia"/>
          <w:color w:val="000000" w:themeColor="text1"/>
        </w:rPr>
        <w:t>通用弹窗</w:t>
      </w:r>
      <w:r w:rsidR="0089652F">
        <w:rPr>
          <w:rFonts w:hint="eastAsia"/>
          <w:color w:val="000000" w:themeColor="text1"/>
        </w:rPr>
        <w:t>由标题、提示文案以及操作按钮三部分组成</w:t>
      </w:r>
      <w:r w:rsidR="004739BF">
        <w:rPr>
          <w:rFonts w:hint="eastAsia"/>
          <w:color w:val="000000" w:themeColor="text1"/>
        </w:rPr>
        <w:t>；</w:t>
      </w:r>
    </w:p>
    <w:p w14:paraId="7C33B267" w14:textId="77777777" w:rsidR="004739BF" w:rsidRDefault="004739BF" w:rsidP="00973EF2">
      <w:pPr>
        <w:numPr>
          <w:ilvl w:val="0"/>
          <w:numId w:val="8"/>
        </w:numPr>
        <w:ind w:firstLineChars="0"/>
        <w:rPr>
          <w:color w:val="000000" w:themeColor="text1"/>
        </w:rPr>
      </w:pPr>
      <w:r>
        <w:rPr>
          <w:rFonts w:hint="eastAsia"/>
          <w:color w:val="000000" w:themeColor="text1"/>
        </w:rPr>
        <w:t>弹窗宽度固定，高度根据提示文案具体内容扩展；</w:t>
      </w:r>
    </w:p>
    <w:p w14:paraId="665021EF" w14:textId="77777777" w:rsidR="00973EF2" w:rsidRDefault="0089652F" w:rsidP="00973EF2">
      <w:pPr>
        <w:numPr>
          <w:ilvl w:val="0"/>
          <w:numId w:val="8"/>
        </w:numPr>
        <w:ind w:firstLineChars="0"/>
        <w:rPr>
          <w:color w:val="000000" w:themeColor="text1"/>
        </w:rPr>
      </w:pPr>
      <w:r>
        <w:rPr>
          <w:rFonts w:hint="eastAsia"/>
          <w:color w:val="000000" w:themeColor="text1"/>
        </w:rPr>
        <w:t>根据操作按钮</w:t>
      </w:r>
      <w:r w:rsidR="008E6B50">
        <w:rPr>
          <w:rFonts w:hint="eastAsia"/>
          <w:color w:val="000000" w:themeColor="text1"/>
        </w:rPr>
        <w:t>分为单按钮和双按钮样式；</w:t>
      </w:r>
    </w:p>
    <w:p w14:paraId="2B32CC3B" w14:textId="77777777" w:rsidR="008E6B50" w:rsidRPr="00957D33" w:rsidRDefault="004739BF" w:rsidP="00973EF2">
      <w:pPr>
        <w:numPr>
          <w:ilvl w:val="0"/>
          <w:numId w:val="8"/>
        </w:numPr>
        <w:ind w:firstLineChars="0"/>
        <w:rPr>
          <w:color w:val="000000" w:themeColor="text1"/>
          <w:sz w:val="22"/>
          <w:szCs w:val="22"/>
        </w:rPr>
      </w:pPr>
      <w:r>
        <w:rPr>
          <w:rFonts w:hint="eastAsia"/>
          <w:color w:val="000000" w:themeColor="text1"/>
          <w:sz w:val="22"/>
          <w:szCs w:val="22"/>
        </w:rPr>
        <w:t>单按钮弹窗UI界面</w:t>
      </w:r>
      <w:r>
        <w:rPr>
          <w:rFonts w:hint="eastAsia"/>
          <w:color w:val="000000" w:themeColor="text1"/>
        </w:rPr>
        <w:t>参考图A.</w:t>
      </w:r>
      <w:r>
        <w:rPr>
          <w:color w:val="000000" w:themeColor="text1"/>
        </w:rPr>
        <w:t>6.1</w:t>
      </w:r>
      <w:r>
        <w:rPr>
          <w:rFonts w:hint="eastAsia"/>
          <w:color w:val="000000" w:themeColor="text1"/>
        </w:rPr>
        <w:t>单按钮弹窗界面UI规范；</w:t>
      </w:r>
    </w:p>
    <w:p w14:paraId="56D1B751" w14:textId="77777777" w:rsidR="004739BF" w:rsidRPr="00957D33" w:rsidRDefault="004739BF" w:rsidP="00973EF2">
      <w:pPr>
        <w:numPr>
          <w:ilvl w:val="0"/>
          <w:numId w:val="8"/>
        </w:numPr>
        <w:ind w:firstLineChars="0"/>
        <w:rPr>
          <w:color w:val="000000" w:themeColor="text1"/>
          <w:sz w:val="22"/>
          <w:szCs w:val="22"/>
        </w:rPr>
      </w:pPr>
      <w:r>
        <w:rPr>
          <w:rFonts w:hint="eastAsia"/>
          <w:color w:val="000000" w:themeColor="text1"/>
          <w:sz w:val="22"/>
          <w:szCs w:val="22"/>
        </w:rPr>
        <w:t>双按钮弹窗UI界面</w:t>
      </w:r>
      <w:r>
        <w:rPr>
          <w:rFonts w:hint="eastAsia"/>
          <w:color w:val="000000" w:themeColor="text1"/>
        </w:rPr>
        <w:t>参考图A.</w:t>
      </w:r>
      <w:r>
        <w:rPr>
          <w:color w:val="000000" w:themeColor="text1"/>
        </w:rPr>
        <w:t>6.2</w:t>
      </w:r>
      <w:r>
        <w:rPr>
          <w:rFonts w:hint="eastAsia"/>
          <w:color w:val="000000" w:themeColor="text1"/>
        </w:rPr>
        <w:t>双按钮弹窗界面UI规范；</w:t>
      </w:r>
    </w:p>
    <w:p w14:paraId="46728DFE" w14:textId="77777777" w:rsidR="00C22193" w:rsidRPr="00957D33" w:rsidRDefault="00C22193" w:rsidP="00957D33">
      <w:pPr>
        <w:ind w:left="840" w:firstLineChars="0" w:firstLine="0"/>
        <w:jc w:val="center"/>
        <w:rPr>
          <w:color w:val="000000" w:themeColor="text1"/>
          <w:sz w:val="22"/>
          <w:szCs w:val="22"/>
        </w:rPr>
      </w:pPr>
    </w:p>
    <w:p w14:paraId="33BE34DF" w14:textId="77777777" w:rsidR="00EC100A" w:rsidRPr="00C22193" w:rsidRDefault="00EC100A" w:rsidP="00957D33">
      <w:pPr>
        <w:ind w:left="420" w:firstLineChars="0" w:firstLine="0"/>
        <w:jc w:val="center"/>
        <w:rPr>
          <w:color w:val="000000" w:themeColor="text1"/>
          <w:sz w:val="22"/>
          <w:szCs w:val="22"/>
        </w:rPr>
      </w:pPr>
    </w:p>
    <w:p w14:paraId="22FF228F" w14:textId="77777777" w:rsidR="00F64AC8" w:rsidRDefault="00F64AC8" w:rsidP="00F64AC8">
      <w:pPr>
        <w:keepNext/>
        <w:widowControl/>
        <w:ind w:left="420" w:firstLineChars="0" w:firstLine="0"/>
        <w:jc w:val="center"/>
        <w:rPr>
          <w:color w:val="000000" w:themeColor="text1"/>
        </w:rPr>
      </w:pPr>
      <w:r>
        <w:rPr>
          <w:rFonts w:hint="eastAsia"/>
          <w:noProof/>
        </w:rPr>
        <w:lastRenderedPageBreak/>
        <w:drawing>
          <wp:inline distT="0" distB="0" distL="0" distR="0" wp14:anchorId="6666685D" wp14:editId="01BEA8DB">
            <wp:extent cx="2742506" cy="5943724"/>
            <wp:effectExtent l="0" t="0" r="127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2506" cy="5943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D8FBB" w14:textId="77777777" w:rsidR="00F64AC8" w:rsidRDefault="00F64AC8" w:rsidP="00F64AC8">
      <w:pPr>
        <w:widowControl/>
        <w:ind w:left="420" w:firstLineChars="0" w:firstLine="0"/>
        <w:jc w:val="center"/>
        <w:rPr>
          <w:color w:val="000000" w:themeColor="text1"/>
        </w:rPr>
      </w:pPr>
      <w:r>
        <w:rPr>
          <w:rFonts w:hint="eastAsia"/>
          <w:color w:val="000000" w:themeColor="text1"/>
        </w:rPr>
        <w:t>图</w:t>
      </w:r>
      <w:r>
        <w:rPr>
          <w:color w:val="000000" w:themeColor="text1"/>
        </w:rPr>
        <w:t xml:space="preserve"> A.6.1 </w:t>
      </w:r>
      <w:r>
        <w:rPr>
          <w:rFonts w:hint="eastAsia"/>
          <w:color w:val="000000" w:themeColor="text1"/>
        </w:rPr>
        <w:t>单按钮弹窗界面UI规范</w:t>
      </w:r>
    </w:p>
    <w:p w14:paraId="3EDFD339" w14:textId="77777777" w:rsidR="00F64AC8" w:rsidRDefault="00F64AC8" w:rsidP="00F64AC8">
      <w:pPr>
        <w:widowControl/>
        <w:ind w:left="420" w:firstLineChars="0" w:firstLine="0"/>
        <w:jc w:val="center"/>
        <w:rPr>
          <w:color w:val="000000" w:themeColor="text1"/>
        </w:rPr>
      </w:pPr>
    </w:p>
    <w:p w14:paraId="2BB706D4" w14:textId="77777777" w:rsidR="00893DB1" w:rsidRDefault="00893DB1" w:rsidP="00893DB1">
      <w:pPr>
        <w:ind w:left="420" w:firstLineChars="0" w:firstLine="0"/>
        <w:rPr>
          <w:color w:val="000000" w:themeColor="text1"/>
          <w:sz w:val="22"/>
          <w:szCs w:val="22"/>
        </w:rPr>
      </w:pPr>
    </w:p>
    <w:p w14:paraId="278DB3AE" w14:textId="77777777" w:rsidR="00F64AC8" w:rsidRDefault="00F64AC8" w:rsidP="00F64AC8">
      <w:pPr>
        <w:keepNext/>
        <w:widowControl/>
        <w:ind w:left="420" w:firstLineChars="0" w:firstLine="0"/>
        <w:jc w:val="center"/>
        <w:rPr>
          <w:color w:val="000000" w:themeColor="text1"/>
        </w:rPr>
      </w:pPr>
      <w:r>
        <w:rPr>
          <w:rFonts w:hint="eastAsia"/>
          <w:noProof/>
        </w:rPr>
        <w:lastRenderedPageBreak/>
        <w:drawing>
          <wp:inline distT="0" distB="0" distL="0" distR="0" wp14:anchorId="0A6090B6" wp14:editId="359C3D9C">
            <wp:extent cx="2742506" cy="5943724"/>
            <wp:effectExtent l="0" t="0" r="127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2506" cy="5943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2EAB0" w14:textId="77777777" w:rsidR="00F64AC8" w:rsidRDefault="00F64AC8" w:rsidP="00F64AC8">
      <w:pPr>
        <w:widowControl/>
        <w:ind w:left="420" w:firstLineChars="0" w:firstLine="0"/>
        <w:jc w:val="center"/>
        <w:rPr>
          <w:color w:val="000000" w:themeColor="text1"/>
        </w:rPr>
      </w:pPr>
      <w:r>
        <w:rPr>
          <w:rFonts w:hint="eastAsia"/>
          <w:color w:val="000000" w:themeColor="text1"/>
        </w:rPr>
        <w:t>图</w:t>
      </w:r>
      <w:r>
        <w:rPr>
          <w:color w:val="000000" w:themeColor="text1"/>
        </w:rPr>
        <w:t xml:space="preserve"> A.6.2 </w:t>
      </w:r>
      <w:r>
        <w:rPr>
          <w:rFonts w:hint="eastAsia"/>
          <w:color w:val="000000" w:themeColor="text1"/>
        </w:rPr>
        <w:t>双按钮弹窗界面UI规范</w:t>
      </w:r>
    </w:p>
    <w:p w14:paraId="7662188F" w14:textId="77777777" w:rsidR="00F64AC8" w:rsidRPr="00F64AC8" w:rsidRDefault="00F64AC8" w:rsidP="00957D33">
      <w:pPr>
        <w:ind w:left="420" w:firstLineChars="0" w:firstLine="0"/>
        <w:rPr>
          <w:color w:val="000000" w:themeColor="text1"/>
          <w:sz w:val="22"/>
          <w:szCs w:val="22"/>
        </w:rPr>
      </w:pPr>
    </w:p>
    <w:sectPr w:rsidR="00F64AC8" w:rsidRPr="00F64AC8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440" w:right="1800" w:bottom="1440" w:left="1800" w:header="851" w:footer="992" w:gutter="0"/>
      <w:pgNumType w:start="1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79C25F" w14:textId="77777777" w:rsidR="009935B0" w:rsidRDefault="009935B0">
      <w:pPr>
        <w:ind w:firstLine="420"/>
      </w:pPr>
      <w:r>
        <w:separator/>
      </w:r>
    </w:p>
  </w:endnote>
  <w:endnote w:type="continuationSeparator" w:id="0">
    <w:p w14:paraId="38C6ACDA" w14:textId="77777777" w:rsidR="009935B0" w:rsidRDefault="009935B0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623514424"/>
    </w:sdtPr>
    <w:sdtEndPr/>
    <w:sdtContent>
      <w:p w14:paraId="60AA4D21" w14:textId="77777777" w:rsidR="00ED23BF" w:rsidRDefault="00490256">
        <w:pPr>
          <w:pStyle w:val="ac"/>
          <w:ind w:firstLineChars="0" w:firstLine="0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30</w:t>
        </w:r>
        <w:r>
          <w:fldChar w:fldCharType="end"/>
        </w:r>
      </w:p>
    </w:sdtContent>
  </w:sdt>
  <w:p w14:paraId="005DD983" w14:textId="77777777" w:rsidR="00ED23BF" w:rsidRDefault="00ED23BF">
    <w:pPr>
      <w:pStyle w:val="ac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06656074"/>
    </w:sdtPr>
    <w:sdtEndPr/>
    <w:sdtContent>
      <w:p w14:paraId="3BDAC527" w14:textId="77777777" w:rsidR="00ED23BF" w:rsidRDefault="00490256">
        <w:pPr>
          <w:pStyle w:val="ac"/>
          <w:ind w:firstLine="360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31</w:t>
        </w:r>
        <w:r>
          <w:fldChar w:fldCharType="end"/>
        </w:r>
      </w:p>
    </w:sdtContent>
  </w:sdt>
  <w:p w14:paraId="52CA3A17" w14:textId="77777777" w:rsidR="00ED23BF" w:rsidRDefault="00ED23BF">
    <w:pPr>
      <w:pStyle w:val="ac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46452186"/>
    </w:sdtPr>
    <w:sdtEndPr/>
    <w:sdtContent>
      <w:p w14:paraId="14E6B47F" w14:textId="77777777" w:rsidR="00ED23BF" w:rsidRDefault="00490256">
        <w:pPr>
          <w:pStyle w:val="ac"/>
          <w:ind w:firstLine="360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34</w:t>
        </w:r>
        <w:r>
          <w:fldChar w:fldCharType="end"/>
        </w:r>
      </w:p>
    </w:sdtContent>
  </w:sdt>
  <w:p w14:paraId="71A73BDC" w14:textId="77777777" w:rsidR="00ED23BF" w:rsidRDefault="00ED23BF">
    <w:pPr>
      <w:pStyle w:val="ac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6D88FF" w14:textId="77777777" w:rsidR="009935B0" w:rsidRDefault="009935B0">
      <w:pPr>
        <w:ind w:firstLine="420"/>
      </w:pPr>
      <w:r>
        <w:separator/>
      </w:r>
    </w:p>
  </w:footnote>
  <w:footnote w:type="continuationSeparator" w:id="0">
    <w:p w14:paraId="45061FE3" w14:textId="77777777" w:rsidR="009935B0" w:rsidRDefault="009935B0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75F0D3" w14:textId="77777777" w:rsidR="00C23A78" w:rsidRDefault="00C23A78">
    <w:pPr>
      <w:pStyle w:val="ae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78F4C9" w14:textId="77777777" w:rsidR="00ED23BF" w:rsidRDefault="00ED23BF">
    <w:pPr>
      <w:pStyle w:val="ae"/>
      <w:ind w:right="210" w:firstLine="420"/>
      <w:jc w:val="right"/>
      <w:rPr>
        <w:rFonts w:ascii="黑体" w:eastAsia="黑体" w:hAnsi="黑体"/>
        <w:sz w:val="21"/>
        <w:szCs w:val="21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DE6A74" w14:textId="77777777" w:rsidR="00ED23BF" w:rsidRDefault="00ED23BF">
    <w:pPr>
      <w:ind w:left="420" w:firstLineChars="0"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2212E0"/>
    <w:multiLevelType w:val="multilevel"/>
    <w:tmpl w:val="012212E0"/>
    <w:lvl w:ilvl="0">
      <w:start w:val="1"/>
      <w:numFmt w:val="lowerLetter"/>
      <w:lvlText w:val="%1)"/>
      <w:lvlJc w:val="left"/>
      <w:pPr>
        <w:ind w:left="840" w:hanging="420"/>
      </w:pPr>
      <w:rPr>
        <w:i w:val="0"/>
      </w:rPr>
    </w:lvl>
    <w:lvl w:ilvl="1">
      <w:start w:val="1"/>
      <w:numFmt w:val="decimal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1" w15:restartNumberingAfterBreak="0">
    <w:nsid w:val="027A2C3E"/>
    <w:multiLevelType w:val="multilevel"/>
    <w:tmpl w:val="027A2C3E"/>
    <w:lvl w:ilvl="0">
      <w:start w:val="1"/>
      <w:numFmt w:val="decimal"/>
      <w:pStyle w:val="1"/>
      <w:lvlText w:val="%1"/>
      <w:lvlJc w:val="left"/>
      <w:pPr>
        <w:ind w:left="567" w:hanging="567"/>
      </w:pPr>
      <w:rPr>
        <w:rFonts w:hint="eastAsia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decimal"/>
      <w:pStyle w:val="2"/>
      <w:lvlText w:val="%1.%2"/>
      <w:lvlJc w:val="left"/>
      <w:pPr>
        <w:ind w:left="567" w:firstLine="0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ind w:left="567" w:firstLine="1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ind w:left="567" w:firstLine="0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ind w:left="567" w:firstLine="0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ind w:left="567" w:firstLine="0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eastAsia"/>
      </w:rPr>
    </w:lvl>
  </w:abstractNum>
  <w:abstractNum w:abstractNumId="2" w15:restartNumberingAfterBreak="0">
    <w:nsid w:val="052F16AF"/>
    <w:multiLevelType w:val="multilevel"/>
    <w:tmpl w:val="052F16AF"/>
    <w:lvl w:ilvl="0">
      <w:start w:val="1"/>
      <w:numFmt w:val="decimal"/>
      <w:lvlText w:val="%1）"/>
      <w:lvlJc w:val="left"/>
      <w:pPr>
        <w:ind w:left="1260" w:hanging="4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80" w:hanging="420"/>
      </w:pPr>
    </w:lvl>
    <w:lvl w:ilvl="2">
      <w:start w:val="1"/>
      <w:numFmt w:val="lowerRoman"/>
      <w:lvlText w:val="%3."/>
      <w:lvlJc w:val="right"/>
      <w:pPr>
        <w:ind w:left="2100" w:hanging="420"/>
      </w:pPr>
    </w:lvl>
    <w:lvl w:ilvl="3">
      <w:start w:val="1"/>
      <w:numFmt w:val="decimal"/>
      <w:lvlText w:val="%4."/>
      <w:lvlJc w:val="left"/>
      <w:pPr>
        <w:ind w:left="2520" w:hanging="420"/>
      </w:pPr>
    </w:lvl>
    <w:lvl w:ilvl="4">
      <w:start w:val="1"/>
      <w:numFmt w:val="lowerLetter"/>
      <w:lvlText w:val="%5)"/>
      <w:lvlJc w:val="left"/>
      <w:pPr>
        <w:ind w:left="2940" w:hanging="420"/>
      </w:pPr>
    </w:lvl>
    <w:lvl w:ilvl="5">
      <w:start w:val="1"/>
      <w:numFmt w:val="lowerRoman"/>
      <w:lvlText w:val="%6."/>
      <w:lvlJc w:val="right"/>
      <w:pPr>
        <w:ind w:left="3360" w:hanging="420"/>
      </w:pPr>
    </w:lvl>
    <w:lvl w:ilvl="6">
      <w:start w:val="1"/>
      <w:numFmt w:val="decimal"/>
      <w:lvlText w:val="%7."/>
      <w:lvlJc w:val="left"/>
      <w:pPr>
        <w:ind w:left="3780" w:hanging="420"/>
      </w:pPr>
    </w:lvl>
    <w:lvl w:ilvl="7">
      <w:start w:val="1"/>
      <w:numFmt w:val="lowerLetter"/>
      <w:lvlText w:val="%8)"/>
      <w:lvlJc w:val="left"/>
      <w:pPr>
        <w:ind w:left="4200" w:hanging="420"/>
      </w:pPr>
    </w:lvl>
    <w:lvl w:ilvl="8">
      <w:start w:val="1"/>
      <w:numFmt w:val="lowerRoman"/>
      <w:lvlText w:val="%9."/>
      <w:lvlJc w:val="right"/>
      <w:pPr>
        <w:ind w:left="4620" w:hanging="420"/>
      </w:pPr>
    </w:lvl>
  </w:abstractNum>
  <w:abstractNum w:abstractNumId="3" w15:restartNumberingAfterBreak="0">
    <w:nsid w:val="06034C1F"/>
    <w:multiLevelType w:val="multilevel"/>
    <w:tmpl w:val="46EA3AC4"/>
    <w:lvl w:ilvl="0">
      <w:start w:val="1"/>
      <w:numFmt w:val="lowerLetter"/>
      <w:lvlText w:val="%1)"/>
      <w:lvlJc w:val="left"/>
      <w:pPr>
        <w:ind w:left="840" w:hanging="420"/>
      </w:pPr>
      <w:rPr>
        <w:i w:val="0"/>
      </w:rPr>
    </w:lvl>
    <w:lvl w:ilvl="1">
      <w:start w:val="1"/>
      <w:numFmt w:val="decimal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4" w15:restartNumberingAfterBreak="0">
    <w:nsid w:val="09AE18B5"/>
    <w:multiLevelType w:val="multilevel"/>
    <w:tmpl w:val="09AE18B5"/>
    <w:lvl w:ilvl="0">
      <w:start w:val="1"/>
      <w:numFmt w:val="decimal"/>
      <w:pStyle w:val="B1"/>
      <w:lvlText w:val="B.%1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3C553900"/>
    <w:multiLevelType w:val="multilevel"/>
    <w:tmpl w:val="3C553900"/>
    <w:lvl w:ilvl="0">
      <w:start w:val="1"/>
      <w:numFmt w:val="decimal"/>
      <w:pStyle w:val="A1"/>
      <w:lvlText w:val="A.%1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46EA3AC4"/>
    <w:multiLevelType w:val="multilevel"/>
    <w:tmpl w:val="46EA3AC4"/>
    <w:lvl w:ilvl="0">
      <w:start w:val="1"/>
      <w:numFmt w:val="lowerLetter"/>
      <w:lvlText w:val="%1)"/>
      <w:lvlJc w:val="left"/>
      <w:pPr>
        <w:ind w:left="840" w:hanging="420"/>
      </w:pPr>
      <w:rPr>
        <w:i w:val="0"/>
      </w:rPr>
    </w:lvl>
    <w:lvl w:ilvl="1">
      <w:start w:val="1"/>
      <w:numFmt w:val="decimal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7" w15:restartNumberingAfterBreak="0">
    <w:nsid w:val="6EB613D9"/>
    <w:multiLevelType w:val="multilevel"/>
    <w:tmpl w:val="46EA3AC4"/>
    <w:lvl w:ilvl="0">
      <w:start w:val="1"/>
      <w:numFmt w:val="lowerLetter"/>
      <w:lvlText w:val="%1)"/>
      <w:lvlJc w:val="left"/>
      <w:pPr>
        <w:ind w:left="840" w:hanging="420"/>
      </w:pPr>
      <w:rPr>
        <w:i w:val="0"/>
      </w:rPr>
    </w:lvl>
    <w:lvl w:ilvl="1">
      <w:start w:val="1"/>
      <w:numFmt w:val="decimal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num w:numId="1" w16cid:durableId="2011563083">
    <w:abstractNumId w:val="1"/>
  </w:num>
  <w:num w:numId="2" w16cid:durableId="2058779071">
    <w:abstractNumId w:val="5"/>
  </w:num>
  <w:num w:numId="3" w16cid:durableId="236942143">
    <w:abstractNumId w:val="4"/>
  </w:num>
  <w:num w:numId="4" w16cid:durableId="1424107119">
    <w:abstractNumId w:val="2"/>
  </w:num>
  <w:num w:numId="5" w16cid:durableId="1792823903">
    <w:abstractNumId w:val="0"/>
  </w:num>
  <w:num w:numId="6" w16cid:durableId="596522907">
    <w:abstractNumId w:val="6"/>
  </w:num>
  <w:num w:numId="7" w16cid:durableId="1397436148">
    <w:abstractNumId w:val="3"/>
  </w:num>
  <w:num w:numId="8" w16cid:durableId="185086807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420"/>
  <w:evenAndOddHeaders/>
  <w:drawingGridHorizontalSpacing w:val="105"/>
  <w:drawingGridVerticalSpacing w:val="156"/>
  <w:noPunctuationKerning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3058"/>
    <w:rsid w:val="83CF723B"/>
    <w:rsid w:val="97F194A0"/>
    <w:rsid w:val="9FFBA66E"/>
    <w:rsid w:val="9FFF701D"/>
    <w:rsid w:val="ADFDE2A0"/>
    <w:rsid w:val="AEFE20A6"/>
    <w:rsid w:val="AF8B1D4D"/>
    <w:rsid w:val="B1F7CA59"/>
    <w:rsid w:val="B3FFF6F2"/>
    <w:rsid w:val="B6FEF893"/>
    <w:rsid w:val="B7F76B1E"/>
    <w:rsid w:val="B9DD8A9A"/>
    <w:rsid w:val="BAFFC755"/>
    <w:rsid w:val="BBCFE837"/>
    <w:rsid w:val="BDAF30CF"/>
    <w:rsid w:val="BDFDAE4E"/>
    <w:rsid w:val="BFBBFD60"/>
    <w:rsid w:val="BFF22BD5"/>
    <w:rsid w:val="BFFDE6C1"/>
    <w:rsid w:val="BFFF9296"/>
    <w:rsid w:val="CBBB8A86"/>
    <w:rsid w:val="CE279F1F"/>
    <w:rsid w:val="CF37E269"/>
    <w:rsid w:val="D7FF072A"/>
    <w:rsid w:val="DA9DBE26"/>
    <w:rsid w:val="DAED35DB"/>
    <w:rsid w:val="DAEDBDB9"/>
    <w:rsid w:val="DB389646"/>
    <w:rsid w:val="DBEC31A7"/>
    <w:rsid w:val="DDEF1B00"/>
    <w:rsid w:val="DEDBFDC8"/>
    <w:rsid w:val="DEFE74B0"/>
    <w:rsid w:val="DFBF0FDE"/>
    <w:rsid w:val="DFFB6A6A"/>
    <w:rsid w:val="DFFBF865"/>
    <w:rsid w:val="E14B2730"/>
    <w:rsid w:val="E71F15F8"/>
    <w:rsid w:val="E7C75707"/>
    <w:rsid w:val="EA5FA9EC"/>
    <w:rsid w:val="EBBF94A0"/>
    <w:rsid w:val="EBFF5B44"/>
    <w:rsid w:val="ECFE1A94"/>
    <w:rsid w:val="EE7F599E"/>
    <w:rsid w:val="EEEF0E39"/>
    <w:rsid w:val="EFD3D63B"/>
    <w:rsid w:val="EFFF4AC5"/>
    <w:rsid w:val="F68F2D96"/>
    <w:rsid w:val="F6FB704C"/>
    <w:rsid w:val="F6FF2EFD"/>
    <w:rsid w:val="F6FF33F7"/>
    <w:rsid w:val="F7BCF21E"/>
    <w:rsid w:val="F7FFA4AB"/>
    <w:rsid w:val="F9DF4333"/>
    <w:rsid w:val="F9FF4FB0"/>
    <w:rsid w:val="FBB5C781"/>
    <w:rsid w:val="FBBFC0CC"/>
    <w:rsid w:val="FBC1233E"/>
    <w:rsid w:val="FBFC530E"/>
    <w:rsid w:val="FCCFDF34"/>
    <w:rsid w:val="FD7F45DD"/>
    <w:rsid w:val="FD8ADB3C"/>
    <w:rsid w:val="FD970BF0"/>
    <w:rsid w:val="FDEB399B"/>
    <w:rsid w:val="FDEE7A05"/>
    <w:rsid w:val="FDFE8F35"/>
    <w:rsid w:val="FE3F4830"/>
    <w:rsid w:val="FECF1B6D"/>
    <w:rsid w:val="FEF5A02C"/>
    <w:rsid w:val="FEF7759E"/>
    <w:rsid w:val="FF4F8807"/>
    <w:rsid w:val="FF5B8BF9"/>
    <w:rsid w:val="FF7209A4"/>
    <w:rsid w:val="FF7F301C"/>
    <w:rsid w:val="FF8BE6BE"/>
    <w:rsid w:val="FFBD0EDD"/>
    <w:rsid w:val="FFF2CDBE"/>
    <w:rsid w:val="FFF98EC6"/>
    <w:rsid w:val="FFFC95E1"/>
    <w:rsid w:val="FFFFB549"/>
    <w:rsid w:val="0000034D"/>
    <w:rsid w:val="000133BF"/>
    <w:rsid w:val="00016309"/>
    <w:rsid w:val="00017220"/>
    <w:rsid w:val="00020564"/>
    <w:rsid w:val="000215B6"/>
    <w:rsid w:val="00032B4C"/>
    <w:rsid w:val="000419BD"/>
    <w:rsid w:val="000428B8"/>
    <w:rsid w:val="00044C84"/>
    <w:rsid w:val="00046A70"/>
    <w:rsid w:val="0005098E"/>
    <w:rsid w:val="000542DA"/>
    <w:rsid w:val="000558F9"/>
    <w:rsid w:val="00062680"/>
    <w:rsid w:val="000633CF"/>
    <w:rsid w:val="00065130"/>
    <w:rsid w:val="00065973"/>
    <w:rsid w:val="00065AB6"/>
    <w:rsid w:val="00070468"/>
    <w:rsid w:val="00073451"/>
    <w:rsid w:val="00074C36"/>
    <w:rsid w:val="00082B6B"/>
    <w:rsid w:val="00082C97"/>
    <w:rsid w:val="00083834"/>
    <w:rsid w:val="00083E53"/>
    <w:rsid w:val="00084A10"/>
    <w:rsid w:val="00085E79"/>
    <w:rsid w:val="0009065A"/>
    <w:rsid w:val="000961C5"/>
    <w:rsid w:val="000971B9"/>
    <w:rsid w:val="000A1306"/>
    <w:rsid w:val="000A1FD0"/>
    <w:rsid w:val="000A64D0"/>
    <w:rsid w:val="000A6B0F"/>
    <w:rsid w:val="000B3078"/>
    <w:rsid w:val="000B6418"/>
    <w:rsid w:val="000C6635"/>
    <w:rsid w:val="000D0996"/>
    <w:rsid w:val="000D1390"/>
    <w:rsid w:val="000D5230"/>
    <w:rsid w:val="000E2260"/>
    <w:rsid w:val="000E7450"/>
    <w:rsid w:val="000F3AE3"/>
    <w:rsid w:val="000F4F35"/>
    <w:rsid w:val="000F7952"/>
    <w:rsid w:val="00105082"/>
    <w:rsid w:val="001053A9"/>
    <w:rsid w:val="00105717"/>
    <w:rsid w:val="00112F3C"/>
    <w:rsid w:val="00116AB3"/>
    <w:rsid w:val="001218C1"/>
    <w:rsid w:val="0012229F"/>
    <w:rsid w:val="00122E42"/>
    <w:rsid w:val="00124617"/>
    <w:rsid w:val="0013099C"/>
    <w:rsid w:val="00141EA7"/>
    <w:rsid w:val="00150513"/>
    <w:rsid w:val="001521BE"/>
    <w:rsid w:val="00154E1F"/>
    <w:rsid w:val="00156856"/>
    <w:rsid w:val="00170734"/>
    <w:rsid w:val="00171F9B"/>
    <w:rsid w:val="00176EF0"/>
    <w:rsid w:val="00177324"/>
    <w:rsid w:val="00181B7A"/>
    <w:rsid w:val="001828AE"/>
    <w:rsid w:val="00183092"/>
    <w:rsid w:val="00187E08"/>
    <w:rsid w:val="00192FF3"/>
    <w:rsid w:val="00193B6E"/>
    <w:rsid w:val="001A0534"/>
    <w:rsid w:val="001A3DB6"/>
    <w:rsid w:val="001A4404"/>
    <w:rsid w:val="001A49C1"/>
    <w:rsid w:val="001B1150"/>
    <w:rsid w:val="001B5122"/>
    <w:rsid w:val="001B6E9D"/>
    <w:rsid w:val="001B7F85"/>
    <w:rsid w:val="001C00B9"/>
    <w:rsid w:val="001C0499"/>
    <w:rsid w:val="001C0A37"/>
    <w:rsid w:val="001C3F0A"/>
    <w:rsid w:val="001C5577"/>
    <w:rsid w:val="001D16FF"/>
    <w:rsid w:val="001D1FD0"/>
    <w:rsid w:val="001D532F"/>
    <w:rsid w:val="001D613D"/>
    <w:rsid w:val="001D63EF"/>
    <w:rsid w:val="001D6972"/>
    <w:rsid w:val="001D7126"/>
    <w:rsid w:val="001D79C2"/>
    <w:rsid w:val="001D7AE5"/>
    <w:rsid w:val="001E361D"/>
    <w:rsid w:val="001E4B5F"/>
    <w:rsid w:val="001E6C6D"/>
    <w:rsid w:val="001F0C51"/>
    <w:rsid w:val="001F1ECE"/>
    <w:rsid w:val="001F4990"/>
    <w:rsid w:val="002011E2"/>
    <w:rsid w:val="00202265"/>
    <w:rsid w:val="00202FF2"/>
    <w:rsid w:val="00204165"/>
    <w:rsid w:val="00206D63"/>
    <w:rsid w:val="002119DA"/>
    <w:rsid w:val="00214EE7"/>
    <w:rsid w:val="00215642"/>
    <w:rsid w:val="00221947"/>
    <w:rsid w:val="00227DD5"/>
    <w:rsid w:val="00232238"/>
    <w:rsid w:val="002345E1"/>
    <w:rsid w:val="00241B28"/>
    <w:rsid w:val="00241BDD"/>
    <w:rsid w:val="0024253E"/>
    <w:rsid w:val="002456D5"/>
    <w:rsid w:val="00247871"/>
    <w:rsid w:val="00251155"/>
    <w:rsid w:val="00253F9D"/>
    <w:rsid w:val="002546F8"/>
    <w:rsid w:val="002567EC"/>
    <w:rsid w:val="00260104"/>
    <w:rsid w:val="0026083B"/>
    <w:rsid w:val="00260B16"/>
    <w:rsid w:val="0026295C"/>
    <w:rsid w:val="002677A5"/>
    <w:rsid w:val="0027253C"/>
    <w:rsid w:val="002757D0"/>
    <w:rsid w:val="002811F3"/>
    <w:rsid w:val="0028240D"/>
    <w:rsid w:val="00285608"/>
    <w:rsid w:val="002868F4"/>
    <w:rsid w:val="00290B57"/>
    <w:rsid w:val="00292490"/>
    <w:rsid w:val="00293939"/>
    <w:rsid w:val="002943C1"/>
    <w:rsid w:val="002960BE"/>
    <w:rsid w:val="002975C9"/>
    <w:rsid w:val="002A0DC9"/>
    <w:rsid w:val="002A1216"/>
    <w:rsid w:val="002A71D0"/>
    <w:rsid w:val="002B0659"/>
    <w:rsid w:val="002B743B"/>
    <w:rsid w:val="002C1D3B"/>
    <w:rsid w:val="002C29C5"/>
    <w:rsid w:val="002C310B"/>
    <w:rsid w:val="002D0999"/>
    <w:rsid w:val="002D09B2"/>
    <w:rsid w:val="002D2182"/>
    <w:rsid w:val="002D2CD3"/>
    <w:rsid w:val="002D7175"/>
    <w:rsid w:val="002E0EFD"/>
    <w:rsid w:val="002E22DC"/>
    <w:rsid w:val="002E7A3B"/>
    <w:rsid w:val="002F3587"/>
    <w:rsid w:val="002F6415"/>
    <w:rsid w:val="0030544A"/>
    <w:rsid w:val="00305D10"/>
    <w:rsid w:val="003072DC"/>
    <w:rsid w:val="00312A37"/>
    <w:rsid w:val="003153BB"/>
    <w:rsid w:val="003226A7"/>
    <w:rsid w:val="003243E6"/>
    <w:rsid w:val="00325F49"/>
    <w:rsid w:val="00330C39"/>
    <w:rsid w:val="0033610A"/>
    <w:rsid w:val="00336886"/>
    <w:rsid w:val="003401F8"/>
    <w:rsid w:val="0034198B"/>
    <w:rsid w:val="00343A4C"/>
    <w:rsid w:val="00345167"/>
    <w:rsid w:val="003471A7"/>
    <w:rsid w:val="0035390E"/>
    <w:rsid w:val="003540F9"/>
    <w:rsid w:val="00361A11"/>
    <w:rsid w:val="00361F9E"/>
    <w:rsid w:val="003658CC"/>
    <w:rsid w:val="003677F9"/>
    <w:rsid w:val="00374CE8"/>
    <w:rsid w:val="00375DFB"/>
    <w:rsid w:val="00376EE6"/>
    <w:rsid w:val="003813C6"/>
    <w:rsid w:val="003838DE"/>
    <w:rsid w:val="003905E7"/>
    <w:rsid w:val="00392841"/>
    <w:rsid w:val="00396A10"/>
    <w:rsid w:val="003A184C"/>
    <w:rsid w:val="003A5F66"/>
    <w:rsid w:val="003A7E16"/>
    <w:rsid w:val="003B0AC2"/>
    <w:rsid w:val="003B1731"/>
    <w:rsid w:val="003B20DA"/>
    <w:rsid w:val="003B2AA4"/>
    <w:rsid w:val="003B48D7"/>
    <w:rsid w:val="003B7D34"/>
    <w:rsid w:val="003C03FA"/>
    <w:rsid w:val="003C3FB6"/>
    <w:rsid w:val="003D1D45"/>
    <w:rsid w:val="003D30FF"/>
    <w:rsid w:val="003D3ED8"/>
    <w:rsid w:val="003D49EC"/>
    <w:rsid w:val="003D504C"/>
    <w:rsid w:val="003D584E"/>
    <w:rsid w:val="003E12BA"/>
    <w:rsid w:val="003E5598"/>
    <w:rsid w:val="003E682F"/>
    <w:rsid w:val="003E781E"/>
    <w:rsid w:val="003F20E6"/>
    <w:rsid w:val="003F4147"/>
    <w:rsid w:val="003F46F1"/>
    <w:rsid w:val="004007DF"/>
    <w:rsid w:val="0040463F"/>
    <w:rsid w:val="00406081"/>
    <w:rsid w:val="00406648"/>
    <w:rsid w:val="00406DC8"/>
    <w:rsid w:val="00406FB7"/>
    <w:rsid w:val="00407E95"/>
    <w:rsid w:val="00413A95"/>
    <w:rsid w:val="00414489"/>
    <w:rsid w:val="004208B5"/>
    <w:rsid w:val="00420DDB"/>
    <w:rsid w:val="0042186D"/>
    <w:rsid w:val="004220E2"/>
    <w:rsid w:val="00424067"/>
    <w:rsid w:val="00427F1C"/>
    <w:rsid w:val="00435DDB"/>
    <w:rsid w:val="00442184"/>
    <w:rsid w:val="00447CE1"/>
    <w:rsid w:val="00447E2C"/>
    <w:rsid w:val="004520FE"/>
    <w:rsid w:val="00455206"/>
    <w:rsid w:val="00462EE3"/>
    <w:rsid w:val="0046308F"/>
    <w:rsid w:val="00466D18"/>
    <w:rsid w:val="00470FB0"/>
    <w:rsid w:val="00471CE7"/>
    <w:rsid w:val="004739BF"/>
    <w:rsid w:val="00477EEE"/>
    <w:rsid w:val="00490256"/>
    <w:rsid w:val="004A09E3"/>
    <w:rsid w:val="004A7746"/>
    <w:rsid w:val="004B36B6"/>
    <w:rsid w:val="004B44A5"/>
    <w:rsid w:val="004B4F94"/>
    <w:rsid w:val="004C061A"/>
    <w:rsid w:val="004C5662"/>
    <w:rsid w:val="004D6D36"/>
    <w:rsid w:val="004D7E93"/>
    <w:rsid w:val="004E4889"/>
    <w:rsid w:val="004E5F71"/>
    <w:rsid w:val="004F2452"/>
    <w:rsid w:val="004F2B3B"/>
    <w:rsid w:val="004F39DC"/>
    <w:rsid w:val="004F4F1E"/>
    <w:rsid w:val="00501E5C"/>
    <w:rsid w:val="0051107E"/>
    <w:rsid w:val="005224CC"/>
    <w:rsid w:val="00523482"/>
    <w:rsid w:val="0052513D"/>
    <w:rsid w:val="00526622"/>
    <w:rsid w:val="00531D10"/>
    <w:rsid w:val="00535685"/>
    <w:rsid w:val="005368B3"/>
    <w:rsid w:val="00541D60"/>
    <w:rsid w:val="00546877"/>
    <w:rsid w:val="00547926"/>
    <w:rsid w:val="005524E8"/>
    <w:rsid w:val="00562455"/>
    <w:rsid w:val="0056278E"/>
    <w:rsid w:val="0056572A"/>
    <w:rsid w:val="0056589F"/>
    <w:rsid w:val="005732A6"/>
    <w:rsid w:val="0057356E"/>
    <w:rsid w:val="00576CF1"/>
    <w:rsid w:val="0059587B"/>
    <w:rsid w:val="005A0C3C"/>
    <w:rsid w:val="005A1BFA"/>
    <w:rsid w:val="005B5B40"/>
    <w:rsid w:val="005C18CB"/>
    <w:rsid w:val="005C2E20"/>
    <w:rsid w:val="005C31C9"/>
    <w:rsid w:val="005C4C0C"/>
    <w:rsid w:val="005D0149"/>
    <w:rsid w:val="005D04D8"/>
    <w:rsid w:val="005D2048"/>
    <w:rsid w:val="005D333E"/>
    <w:rsid w:val="005D4262"/>
    <w:rsid w:val="005D6A63"/>
    <w:rsid w:val="005D784E"/>
    <w:rsid w:val="005E0154"/>
    <w:rsid w:val="005E0BCB"/>
    <w:rsid w:val="005E12B1"/>
    <w:rsid w:val="005E12BE"/>
    <w:rsid w:val="005E6457"/>
    <w:rsid w:val="005F034B"/>
    <w:rsid w:val="005F1A06"/>
    <w:rsid w:val="005F1DD8"/>
    <w:rsid w:val="005F3913"/>
    <w:rsid w:val="005F3ECB"/>
    <w:rsid w:val="005F6DE1"/>
    <w:rsid w:val="00600EC1"/>
    <w:rsid w:val="0060400D"/>
    <w:rsid w:val="00605CAC"/>
    <w:rsid w:val="00610A85"/>
    <w:rsid w:val="00610F27"/>
    <w:rsid w:val="0061281F"/>
    <w:rsid w:val="0061374A"/>
    <w:rsid w:val="006144D6"/>
    <w:rsid w:val="0061511C"/>
    <w:rsid w:val="006153BE"/>
    <w:rsid w:val="006155D2"/>
    <w:rsid w:val="00616341"/>
    <w:rsid w:val="006207B8"/>
    <w:rsid w:val="00621AC4"/>
    <w:rsid w:val="0062387B"/>
    <w:rsid w:val="006262D7"/>
    <w:rsid w:val="0062649C"/>
    <w:rsid w:val="00636E69"/>
    <w:rsid w:val="00643439"/>
    <w:rsid w:val="00661F83"/>
    <w:rsid w:val="006629F0"/>
    <w:rsid w:val="006661B6"/>
    <w:rsid w:val="00672333"/>
    <w:rsid w:val="00672E4E"/>
    <w:rsid w:val="00672FE8"/>
    <w:rsid w:val="006739B1"/>
    <w:rsid w:val="00675D98"/>
    <w:rsid w:val="0067623F"/>
    <w:rsid w:val="0068185D"/>
    <w:rsid w:val="006850F5"/>
    <w:rsid w:val="00686D64"/>
    <w:rsid w:val="00687365"/>
    <w:rsid w:val="00687DD6"/>
    <w:rsid w:val="00687EDA"/>
    <w:rsid w:val="00696488"/>
    <w:rsid w:val="006A028F"/>
    <w:rsid w:val="006A0842"/>
    <w:rsid w:val="006A0ADA"/>
    <w:rsid w:val="006A0B29"/>
    <w:rsid w:val="006A4C6A"/>
    <w:rsid w:val="006A5718"/>
    <w:rsid w:val="006A7C3A"/>
    <w:rsid w:val="006B0EB3"/>
    <w:rsid w:val="006B5D7A"/>
    <w:rsid w:val="006C1C43"/>
    <w:rsid w:val="006C3B8E"/>
    <w:rsid w:val="006C7904"/>
    <w:rsid w:val="006D20B2"/>
    <w:rsid w:val="006D7C13"/>
    <w:rsid w:val="006D7E0E"/>
    <w:rsid w:val="006E12F8"/>
    <w:rsid w:val="006E2C87"/>
    <w:rsid w:val="006E4B9B"/>
    <w:rsid w:val="006F2125"/>
    <w:rsid w:val="006F2BAC"/>
    <w:rsid w:val="006F68B6"/>
    <w:rsid w:val="007013DB"/>
    <w:rsid w:val="0070289A"/>
    <w:rsid w:val="00702F3B"/>
    <w:rsid w:val="0070502A"/>
    <w:rsid w:val="00711818"/>
    <w:rsid w:val="00713231"/>
    <w:rsid w:val="00720515"/>
    <w:rsid w:val="00720E4E"/>
    <w:rsid w:val="00722AC0"/>
    <w:rsid w:val="00723414"/>
    <w:rsid w:val="0072417D"/>
    <w:rsid w:val="007247AF"/>
    <w:rsid w:val="00727303"/>
    <w:rsid w:val="0075159C"/>
    <w:rsid w:val="0075764D"/>
    <w:rsid w:val="0075792D"/>
    <w:rsid w:val="00766465"/>
    <w:rsid w:val="007671C1"/>
    <w:rsid w:val="00767A10"/>
    <w:rsid w:val="00770C08"/>
    <w:rsid w:val="00776AA0"/>
    <w:rsid w:val="00781A24"/>
    <w:rsid w:val="0079715D"/>
    <w:rsid w:val="007A1A9D"/>
    <w:rsid w:val="007A2CCF"/>
    <w:rsid w:val="007A2F1C"/>
    <w:rsid w:val="007A6B3D"/>
    <w:rsid w:val="007B0ED3"/>
    <w:rsid w:val="007B1317"/>
    <w:rsid w:val="007B4A39"/>
    <w:rsid w:val="007B4A58"/>
    <w:rsid w:val="007C24A6"/>
    <w:rsid w:val="007C2ACC"/>
    <w:rsid w:val="007C3E8F"/>
    <w:rsid w:val="007D56A2"/>
    <w:rsid w:val="007D721E"/>
    <w:rsid w:val="007E115A"/>
    <w:rsid w:val="007E179D"/>
    <w:rsid w:val="007E3C54"/>
    <w:rsid w:val="007F36F9"/>
    <w:rsid w:val="00801915"/>
    <w:rsid w:val="00801BAD"/>
    <w:rsid w:val="00801CB4"/>
    <w:rsid w:val="00806EF3"/>
    <w:rsid w:val="00812B07"/>
    <w:rsid w:val="008175BF"/>
    <w:rsid w:val="008221A1"/>
    <w:rsid w:val="00824057"/>
    <w:rsid w:val="00825AD3"/>
    <w:rsid w:val="008272D1"/>
    <w:rsid w:val="008308BE"/>
    <w:rsid w:val="00831E13"/>
    <w:rsid w:val="008375CA"/>
    <w:rsid w:val="008457CB"/>
    <w:rsid w:val="00850B47"/>
    <w:rsid w:val="00861475"/>
    <w:rsid w:val="00863415"/>
    <w:rsid w:val="00863677"/>
    <w:rsid w:val="00863D59"/>
    <w:rsid w:val="008676AC"/>
    <w:rsid w:val="00877711"/>
    <w:rsid w:val="00881F6A"/>
    <w:rsid w:val="00884DA1"/>
    <w:rsid w:val="008854F4"/>
    <w:rsid w:val="00885B1D"/>
    <w:rsid w:val="00887041"/>
    <w:rsid w:val="00887232"/>
    <w:rsid w:val="00890739"/>
    <w:rsid w:val="00893058"/>
    <w:rsid w:val="00893DB1"/>
    <w:rsid w:val="0089652F"/>
    <w:rsid w:val="008A09E5"/>
    <w:rsid w:val="008A307A"/>
    <w:rsid w:val="008A67CE"/>
    <w:rsid w:val="008A7346"/>
    <w:rsid w:val="008B1C5B"/>
    <w:rsid w:val="008B5B01"/>
    <w:rsid w:val="008C3CA0"/>
    <w:rsid w:val="008C7144"/>
    <w:rsid w:val="008D2AD0"/>
    <w:rsid w:val="008D2F0B"/>
    <w:rsid w:val="008D6231"/>
    <w:rsid w:val="008E6B50"/>
    <w:rsid w:val="008E74C1"/>
    <w:rsid w:val="008F3724"/>
    <w:rsid w:val="009007D5"/>
    <w:rsid w:val="00903D9E"/>
    <w:rsid w:val="00905074"/>
    <w:rsid w:val="00905365"/>
    <w:rsid w:val="00905BFB"/>
    <w:rsid w:val="009077AC"/>
    <w:rsid w:val="00914DCB"/>
    <w:rsid w:val="00916FAF"/>
    <w:rsid w:val="00921024"/>
    <w:rsid w:val="009369C5"/>
    <w:rsid w:val="009371C4"/>
    <w:rsid w:val="009411B0"/>
    <w:rsid w:val="00942736"/>
    <w:rsid w:val="0094357C"/>
    <w:rsid w:val="00944F2B"/>
    <w:rsid w:val="00950351"/>
    <w:rsid w:val="00953E32"/>
    <w:rsid w:val="00956E28"/>
    <w:rsid w:val="009576F8"/>
    <w:rsid w:val="00957D33"/>
    <w:rsid w:val="00960359"/>
    <w:rsid w:val="00963A51"/>
    <w:rsid w:val="00965116"/>
    <w:rsid w:val="00973EF2"/>
    <w:rsid w:val="00976945"/>
    <w:rsid w:val="00980D55"/>
    <w:rsid w:val="00981080"/>
    <w:rsid w:val="00982CBA"/>
    <w:rsid w:val="0098412A"/>
    <w:rsid w:val="00986557"/>
    <w:rsid w:val="00990A71"/>
    <w:rsid w:val="009935B0"/>
    <w:rsid w:val="009A30C6"/>
    <w:rsid w:val="009A3A58"/>
    <w:rsid w:val="009A4032"/>
    <w:rsid w:val="009A4C9E"/>
    <w:rsid w:val="009B166B"/>
    <w:rsid w:val="009B1ECA"/>
    <w:rsid w:val="009B2AF1"/>
    <w:rsid w:val="009B456F"/>
    <w:rsid w:val="009C2BE0"/>
    <w:rsid w:val="009C69DE"/>
    <w:rsid w:val="009C7B75"/>
    <w:rsid w:val="009D5BB5"/>
    <w:rsid w:val="009E28F1"/>
    <w:rsid w:val="009E3403"/>
    <w:rsid w:val="009F15A2"/>
    <w:rsid w:val="009F38A8"/>
    <w:rsid w:val="009F40E7"/>
    <w:rsid w:val="009F5A6F"/>
    <w:rsid w:val="009F6E64"/>
    <w:rsid w:val="009F783D"/>
    <w:rsid w:val="00A03325"/>
    <w:rsid w:val="00A03C64"/>
    <w:rsid w:val="00A05466"/>
    <w:rsid w:val="00A15A67"/>
    <w:rsid w:val="00A20888"/>
    <w:rsid w:val="00A22C8E"/>
    <w:rsid w:val="00A2740A"/>
    <w:rsid w:val="00A31A34"/>
    <w:rsid w:val="00A32118"/>
    <w:rsid w:val="00A40FEE"/>
    <w:rsid w:val="00A41443"/>
    <w:rsid w:val="00A428E9"/>
    <w:rsid w:val="00A51FA0"/>
    <w:rsid w:val="00A523A9"/>
    <w:rsid w:val="00A54234"/>
    <w:rsid w:val="00A54F0D"/>
    <w:rsid w:val="00A572EC"/>
    <w:rsid w:val="00A63361"/>
    <w:rsid w:val="00A64CDC"/>
    <w:rsid w:val="00A66917"/>
    <w:rsid w:val="00A704B0"/>
    <w:rsid w:val="00A71061"/>
    <w:rsid w:val="00A74394"/>
    <w:rsid w:val="00A778D6"/>
    <w:rsid w:val="00A8117B"/>
    <w:rsid w:val="00A82032"/>
    <w:rsid w:val="00A855E4"/>
    <w:rsid w:val="00A8721E"/>
    <w:rsid w:val="00A93FD7"/>
    <w:rsid w:val="00A97B2B"/>
    <w:rsid w:val="00AA5A46"/>
    <w:rsid w:val="00AB00E8"/>
    <w:rsid w:val="00AB1ACE"/>
    <w:rsid w:val="00AB377F"/>
    <w:rsid w:val="00AB5D67"/>
    <w:rsid w:val="00AB60D2"/>
    <w:rsid w:val="00AC0AC0"/>
    <w:rsid w:val="00AC1169"/>
    <w:rsid w:val="00AC30C4"/>
    <w:rsid w:val="00AC5FC6"/>
    <w:rsid w:val="00AC6541"/>
    <w:rsid w:val="00AC7899"/>
    <w:rsid w:val="00AD2E50"/>
    <w:rsid w:val="00AD40FE"/>
    <w:rsid w:val="00AD5DB0"/>
    <w:rsid w:val="00AD5E67"/>
    <w:rsid w:val="00AD6791"/>
    <w:rsid w:val="00AD73B5"/>
    <w:rsid w:val="00AE66C4"/>
    <w:rsid w:val="00AF03BF"/>
    <w:rsid w:val="00AF7104"/>
    <w:rsid w:val="00B00279"/>
    <w:rsid w:val="00B01C9B"/>
    <w:rsid w:val="00B13DB4"/>
    <w:rsid w:val="00B13FFB"/>
    <w:rsid w:val="00B169AC"/>
    <w:rsid w:val="00B20758"/>
    <w:rsid w:val="00B21AC8"/>
    <w:rsid w:val="00B234D2"/>
    <w:rsid w:val="00B25094"/>
    <w:rsid w:val="00B2701F"/>
    <w:rsid w:val="00B27926"/>
    <w:rsid w:val="00B31D95"/>
    <w:rsid w:val="00B33621"/>
    <w:rsid w:val="00B339B7"/>
    <w:rsid w:val="00B3612B"/>
    <w:rsid w:val="00B4112A"/>
    <w:rsid w:val="00B43946"/>
    <w:rsid w:val="00B43EF7"/>
    <w:rsid w:val="00B4443B"/>
    <w:rsid w:val="00B45AAC"/>
    <w:rsid w:val="00B52247"/>
    <w:rsid w:val="00B54BA6"/>
    <w:rsid w:val="00B6011D"/>
    <w:rsid w:val="00B62435"/>
    <w:rsid w:val="00B666C8"/>
    <w:rsid w:val="00B701D1"/>
    <w:rsid w:val="00B701ED"/>
    <w:rsid w:val="00B75C25"/>
    <w:rsid w:val="00B870FF"/>
    <w:rsid w:val="00B921D1"/>
    <w:rsid w:val="00B92576"/>
    <w:rsid w:val="00B93C34"/>
    <w:rsid w:val="00B9533F"/>
    <w:rsid w:val="00B979EF"/>
    <w:rsid w:val="00BA19FD"/>
    <w:rsid w:val="00BA2D0F"/>
    <w:rsid w:val="00BA6379"/>
    <w:rsid w:val="00BA6862"/>
    <w:rsid w:val="00BA73DA"/>
    <w:rsid w:val="00BB03FD"/>
    <w:rsid w:val="00BB5A45"/>
    <w:rsid w:val="00BB7B30"/>
    <w:rsid w:val="00BC0495"/>
    <w:rsid w:val="00BC5AB7"/>
    <w:rsid w:val="00BC67FD"/>
    <w:rsid w:val="00BC6D3D"/>
    <w:rsid w:val="00BC784C"/>
    <w:rsid w:val="00BD0C3D"/>
    <w:rsid w:val="00BD201B"/>
    <w:rsid w:val="00BD3ECC"/>
    <w:rsid w:val="00BD7ED0"/>
    <w:rsid w:val="00BE1964"/>
    <w:rsid w:val="00BE1B53"/>
    <w:rsid w:val="00BE2847"/>
    <w:rsid w:val="00BE7944"/>
    <w:rsid w:val="00C00B06"/>
    <w:rsid w:val="00C05D6E"/>
    <w:rsid w:val="00C10726"/>
    <w:rsid w:val="00C13BBF"/>
    <w:rsid w:val="00C161A5"/>
    <w:rsid w:val="00C17B98"/>
    <w:rsid w:val="00C20EA5"/>
    <w:rsid w:val="00C21792"/>
    <w:rsid w:val="00C22193"/>
    <w:rsid w:val="00C224E6"/>
    <w:rsid w:val="00C23A78"/>
    <w:rsid w:val="00C23CC5"/>
    <w:rsid w:val="00C25CDB"/>
    <w:rsid w:val="00C26880"/>
    <w:rsid w:val="00C312B1"/>
    <w:rsid w:val="00C40246"/>
    <w:rsid w:val="00C40CA8"/>
    <w:rsid w:val="00C41CBD"/>
    <w:rsid w:val="00C44395"/>
    <w:rsid w:val="00C4440F"/>
    <w:rsid w:val="00C511D7"/>
    <w:rsid w:val="00C55F20"/>
    <w:rsid w:val="00C622C0"/>
    <w:rsid w:val="00C72D5A"/>
    <w:rsid w:val="00C743B0"/>
    <w:rsid w:val="00C74A7E"/>
    <w:rsid w:val="00C76319"/>
    <w:rsid w:val="00C76CBE"/>
    <w:rsid w:val="00C8266E"/>
    <w:rsid w:val="00C834F8"/>
    <w:rsid w:val="00C8457D"/>
    <w:rsid w:val="00C85ECA"/>
    <w:rsid w:val="00C9074F"/>
    <w:rsid w:val="00C928FB"/>
    <w:rsid w:val="00C95CDF"/>
    <w:rsid w:val="00C97903"/>
    <w:rsid w:val="00CA5E7F"/>
    <w:rsid w:val="00CA63C0"/>
    <w:rsid w:val="00CA7EEB"/>
    <w:rsid w:val="00CB5E31"/>
    <w:rsid w:val="00CB6898"/>
    <w:rsid w:val="00CC1C9E"/>
    <w:rsid w:val="00CC45B1"/>
    <w:rsid w:val="00CC4AD8"/>
    <w:rsid w:val="00CC6D4E"/>
    <w:rsid w:val="00CC7EEC"/>
    <w:rsid w:val="00CD2FE3"/>
    <w:rsid w:val="00CD44FF"/>
    <w:rsid w:val="00CE0003"/>
    <w:rsid w:val="00CE1B4F"/>
    <w:rsid w:val="00CE1B8F"/>
    <w:rsid w:val="00CE45BB"/>
    <w:rsid w:val="00CE5972"/>
    <w:rsid w:val="00CF23FE"/>
    <w:rsid w:val="00CF32B1"/>
    <w:rsid w:val="00CF3E2F"/>
    <w:rsid w:val="00CF52DC"/>
    <w:rsid w:val="00D009E1"/>
    <w:rsid w:val="00D044D9"/>
    <w:rsid w:val="00D05FAA"/>
    <w:rsid w:val="00D07CD9"/>
    <w:rsid w:val="00D14189"/>
    <w:rsid w:val="00D227A7"/>
    <w:rsid w:val="00D24A21"/>
    <w:rsid w:val="00D25464"/>
    <w:rsid w:val="00D2694B"/>
    <w:rsid w:val="00D311C4"/>
    <w:rsid w:val="00D31F3A"/>
    <w:rsid w:val="00D36587"/>
    <w:rsid w:val="00D36C04"/>
    <w:rsid w:val="00D40CC6"/>
    <w:rsid w:val="00D6422C"/>
    <w:rsid w:val="00D64E51"/>
    <w:rsid w:val="00D65517"/>
    <w:rsid w:val="00D66875"/>
    <w:rsid w:val="00D81404"/>
    <w:rsid w:val="00D8331C"/>
    <w:rsid w:val="00D858D9"/>
    <w:rsid w:val="00D86B0B"/>
    <w:rsid w:val="00D90636"/>
    <w:rsid w:val="00D93559"/>
    <w:rsid w:val="00D96E6E"/>
    <w:rsid w:val="00D96FCE"/>
    <w:rsid w:val="00DA32CE"/>
    <w:rsid w:val="00DA4200"/>
    <w:rsid w:val="00DB058F"/>
    <w:rsid w:val="00DB268F"/>
    <w:rsid w:val="00DC023A"/>
    <w:rsid w:val="00DC0B71"/>
    <w:rsid w:val="00DC5DC1"/>
    <w:rsid w:val="00DC6DF0"/>
    <w:rsid w:val="00DD4F64"/>
    <w:rsid w:val="00DE02E9"/>
    <w:rsid w:val="00DF09BD"/>
    <w:rsid w:val="00DF134B"/>
    <w:rsid w:val="00DF5506"/>
    <w:rsid w:val="00DF5526"/>
    <w:rsid w:val="00DF79E0"/>
    <w:rsid w:val="00E0411A"/>
    <w:rsid w:val="00E0697E"/>
    <w:rsid w:val="00E1035D"/>
    <w:rsid w:val="00E10AD0"/>
    <w:rsid w:val="00E1336D"/>
    <w:rsid w:val="00E178FC"/>
    <w:rsid w:val="00E179A6"/>
    <w:rsid w:val="00E231B5"/>
    <w:rsid w:val="00E25DDF"/>
    <w:rsid w:val="00E31142"/>
    <w:rsid w:val="00E34900"/>
    <w:rsid w:val="00E41744"/>
    <w:rsid w:val="00E41E2E"/>
    <w:rsid w:val="00E44E81"/>
    <w:rsid w:val="00E451EE"/>
    <w:rsid w:val="00E46111"/>
    <w:rsid w:val="00E4770D"/>
    <w:rsid w:val="00E51A45"/>
    <w:rsid w:val="00E54BB8"/>
    <w:rsid w:val="00E62734"/>
    <w:rsid w:val="00E647CC"/>
    <w:rsid w:val="00E64D3D"/>
    <w:rsid w:val="00E653CD"/>
    <w:rsid w:val="00E65D1B"/>
    <w:rsid w:val="00E7161E"/>
    <w:rsid w:val="00E727CC"/>
    <w:rsid w:val="00E734BF"/>
    <w:rsid w:val="00E762BE"/>
    <w:rsid w:val="00E807F2"/>
    <w:rsid w:val="00E80F59"/>
    <w:rsid w:val="00E84EDD"/>
    <w:rsid w:val="00E85FB4"/>
    <w:rsid w:val="00E87D0F"/>
    <w:rsid w:val="00E919EB"/>
    <w:rsid w:val="00E91A67"/>
    <w:rsid w:val="00EA6462"/>
    <w:rsid w:val="00EB25B5"/>
    <w:rsid w:val="00EB362C"/>
    <w:rsid w:val="00EC100A"/>
    <w:rsid w:val="00EC221A"/>
    <w:rsid w:val="00EC51AE"/>
    <w:rsid w:val="00EC580A"/>
    <w:rsid w:val="00ED1821"/>
    <w:rsid w:val="00ED1D1A"/>
    <w:rsid w:val="00ED23BF"/>
    <w:rsid w:val="00ED530C"/>
    <w:rsid w:val="00ED7B38"/>
    <w:rsid w:val="00EE2FC0"/>
    <w:rsid w:val="00EE3058"/>
    <w:rsid w:val="00EE7A19"/>
    <w:rsid w:val="00EF11BF"/>
    <w:rsid w:val="00EF247D"/>
    <w:rsid w:val="00EF48A8"/>
    <w:rsid w:val="00F04D38"/>
    <w:rsid w:val="00F05D00"/>
    <w:rsid w:val="00F13FA3"/>
    <w:rsid w:val="00F1467D"/>
    <w:rsid w:val="00F1532E"/>
    <w:rsid w:val="00F232DA"/>
    <w:rsid w:val="00F233C8"/>
    <w:rsid w:val="00F2671D"/>
    <w:rsid w:val="00F30FA5"/>
    <w:rsid w:val="00F314A5"/>
    <w:rsid w:val="00F317FC"/>
    <w:rsid w:val="00F35300"/>
    <w:rsid w:val="00F359F4"/>
    <w:rsid w:val="00F374C2"/>
    <w:rsid w:val="00F41304"/>
    <w:rsid w:val="00F4169C"/>
    <w:rsid w:val="00F417B4"/>
    <w:rsid w:val="00F428C2"/>
    <w:rsid w:val="00F4340C"/>
    <w:rsid w:val="00F43823"/>
    <w:rsid w:val="00F44B5E"/>
    <w:rsid w:val="00F4502B"/>
    <w:rsid w:val="00F468B8"/>
    <w:rsid w:val="00F470B0"/>
    <w:rsid w:val="00F571F2"/>
    <w:rsid w:val="00F6096C"/>
    <w:rsid w:val="00F64A8B"/>
    <w:rsid w:val="00F64AC8"/>
    <w:rsid w:val="00F7121A"/>
    <w:rsid w:val="00F759D6"/>
    <w:rsid w:val="00F77309"/>
    <w:rsid w:val="00F7787E"/>
    <w:rsid w:val="00F80791"/>
    <w:rsid w:val="00F81416"/>
    <w:rsid w:val="00F9185E"/>
    <w:rsid w:val="00F94156"/>
    <w:rsid w:val="00FA4894"/>
    <w:rsid w:val="00FA4B2F"/>
    <w:rsid w:val="00FA4C3E"/>
    <w:rsid w:val="00FA70A5"/>
    <w:rsid w:val="00FA79E7"/>
    <w:rsid w:val="00FB22C7"/>
    <w:rsid w:val="00FB2768"/>
    <w:rsid w:val="00FB4703"/>
    <w:rsid w:val="00FB5DD7"/>
    <w:rsid w:val="00FC5C40"/>
    <w:rsid w:val="00FD1DC4"/>
    <w:rsid w:val="00FD1F5D"/>
    <w:rsid w:val="00FD3428"/>
    <w:rsid w:val="00FD3C5E"/>
    <w:rsid w:val="00FD6E40"/>
    <w:rsid w:val="00FE214E"/>
    <w:rsid w:val="00FF137A"/>
    <w:rsid w:val="00FF6CAE"/>
    <w:rsid w:val="00FF7C23"/>
    <w:rsid w:val="057A6D8C"/>
    <w:rsid w:val="0DE773C3"/>
    <w:rsid w:val="0EBBB372"/>
    <w:rsid w:val="195783C9"/>
    <w:rsid w:val="1DFD9859"/>
    <w:rsid w:val="1F6E0F0D"/>
    <w:rsid w:val="27BD8016"/>
    <w:rsid w:val="297FAF46"/>
    <w:rsid w:val="2FBBB363"/>
    <w:rsid w:val="2FFF28D6"/>
    <w:rsid w:val="332F517E"/>
    <w:rsid w:val="36760832"/>
    <w:rsid w:val="377F4E05"/>
    <w:rsid w:val="37FFD4E5"/>
    <w:rsid w:val="3BBFA932"/>
    <w:rsid w:val="3BF7C753"/>
    <w:rsid w:val="3CDFB131"/>
    <w:rsid w:val="3F1F36B7"/>
    <w:rsid w:val="3F7DE5E9"/>
    <w:rsid w:val="3FBF4A51"/>
    <w:rsid w:val="3FEB9ECF"/>
    <w:rsid w:val="3FFB37AD"/>
    <w:rsid w:val="3FFF66D5"/>
    <w:rsid w:val="445F12D7"/>
    <w:rsid w:val="457FB899"/>
    <w:rsid w:val="50FB0DF5"/>
    <w:rsid w:val="537FDE5F"/>
    <w:rsid w:val="57787D15"/>
    <w:rsid w:val="5B7CD291"/>
    <w:rsid w:val="5BEF5D76"/>
    <w:rsid w:val="5BF732E8"/>
    <w:rsid w:val="5BF8BECC"/>
    <w:rsid w:val="5C9C54A2"/>
    <w:rsid w:val="5CB7AC03"/>
    <w:rsid w:val="5D7FE5C5"/>
    <w:rsid w:val="5DE9DFF9"/>
    <w:rsid w:val="5F7DC456"/>
    <w:rsid w:val="5FFB76FA"/>
    <w:rsid w:val="63FF006A"/>
    <w:rsid w:val="679B5EA4"/>
    <w:rsid w:val="6BB72DDE"/>
    <w:rsid w:val="6BF5F1C3"/>
    <w:rsid w:val="6BFF3130"/>
    <w:rsid w:val="6DD78971"/>
    <w:rsid w:val="6EFB067D"/>
    <w:rsid w:val="6F1DF218"/>
    <w:rsid w:val="6F5F135D"/>
    <w:rsid w:val="6F677975"/>
    <w:rsid w:val="6F7C121D"/>
    <w:rsid w:val="6FFF3BF9"/>
    <w:rsid w:val="70DB0FFB"/>
    <w:rsid w:val="734D5F7C"/>
    <w:rsid w:val="7366EE2B"/>
    <w:rsid w:val="73DB5669"/>
    <w:rsid w:val="73DB60BE"/>
    <w:rsid w:val="73DF03D6"/>
    <w:rsid w:val="751E1C0E"/>
    <w:rsid w:val="77BE503D"/>
    <w:rsid w:val="77BED360"/>
    <w:rsid w:val="77CC09D3"/>
    <w:rsid w:val="77FBEB10"/>
    <w:rsid w:val="78CE8035"/>
    <w:rsid w:val="79D22AD6"/>
    <w:rsid w:val="79DF0138"/>
    <w:rsid w:val="7BFF559F"/>
    <w:rsid w:val="7C8F71A9"/>
    <w:rsid w:val="7CFDED9D"/>
    <w:rsid w:val="7CFFEC5F"/>
    <w:rsid w:val="7CFFF18C"/>
    <w:rsid w:val="7DE7177C"/>
    <w:rsid w:val="7DF3538E"/>
    <w:rsid w:val="7DFB0FEC"/>
    <w:rsid w:val="7DFF964A"/>
    <w:rsid w:val="7DFFE35B"/>
    <w:rsid w:val="7E67B7AE"/>
    <w:rsid w:val="7E7DCBAF"/>
    <w:rsid w:val="7EAE4F97"/>
    <w:rsid w:val="7EAFDD4E"/>
    <w:rsid w:val="7EDCA1FA"/>
    <w:rsid w:val="7EE76BEC"/>
    <w:rsid w:val="7F4C13E9"/>
    <w:rsid w:val="7F54F50C"/>
    <w:rsid w:val="7F57FBEB"/>
    <w:rsid w:val="7F9E8ADA"/>
    <w:rsid w:val="7FB3F05C"/>
    <w:rsid w:val="7FE88F5D"/>
    <w:rsid w:val="7FEB0982"/>
    <w:rsid w:val="7FFA3F80"/>
    <w:rsid w:val="7FFDB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43E5B06D"/>
  <w15:docId w15:val="{B36BE744-FF8C-3342-B1F2-109CC87D3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unhideWhenUsed="1" w:qFormat="1"/>
    <w:lsdException w:name="heading 6" w:uiPriority="0" w:unhideWhenUsed="1" w:qFormat="1"/>
    <w:lsdException w:name="heading 7" w:uiPriority="9" w:unhideWhenUsed="1" w:qFormat="1"/>
    <w:lsdException w:name="heading 8" w:uiPriority="9" w:unhideWhenUsed="1" w:qFormat="1"/>
    <w:lsdException w:name="heading 9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uiPriority="39" w:unhideWhenUsed="1" w:qFormat="1"/>
    <w:lsdException w:name="toc 5" w:uiPriority="39" w:unhideWhenUsed="1" w:qFormat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nhideWhenUsed="1" w:qFormat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qFormat="1"/>
    <w:lsdException w:name="annotation subject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 w:qFormat="1"/>
    <w:lsdException w:name="Table Grid" w:uiPriority="0" w:qFormat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ind w:firstLineChars="200" w:firstLine="200"/>
      <w:jc w:val="both"/>
    </w:pPr>
    <w:rPr>
      <w:rFonts w:ascii="宋体" w:hAnsi="宋体"/>
      <w:kern w:val="2"/>
      <w:sz w:val="21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numPr>
        <w:numId w:val="1"/>
      </w:numPr>
      <w:tabs>
        <w:tab w:val="left" w:pos="0"/>
        <w:tab w:val="left" w:pos="432"/>
      </w:tabs>
      <w:spacing w:beforeLines="100" w:before="100" w:afterLines="100" w:after="100"/>
      <w:ind w:left="0" w:firstLineChars="0" w:firstLine="0"/>
      <w:outlineLvl w:val="0"/>
    </w:pPr>
    <w:rPr>
      <w:rFonts w:ascii="黑体" w:eastAsia="黑体" w:hAnsi="黑体"/>
      <w:bCs/>
      <w:kern w:val="44"/>
      <w:szCs w:val="44"/>
      <w:lang w:val="zh-CN"/>
    </w:rPr>
  </w:style>
  <w:style w:type="paragraph" w:styleId="2">
    <w:name w:val="heading 2"/>
    <w:basedOn w:val="a"/>
    <w:next w:val="a"/>
    <w:link w:val="20"/>
    <w:qFormat/>
    <w:pPr>
      <w:keepNext/>
      <w:keepLines/>
      <w:numPr>
        <w:ilvl w:val="1"/>
        <w:numId w:val="1"/>
      </w:numPr>
      <w:tabs>
        <w:tab w:val="left" w:pos="432"/>
      </w:tabs>
      <w:spacing w:beforeLines="50" w:before="50" w:afterLines="50" w:after="50"/>
      <w:ind w:left="0" w:rightChars="100" w:right="100" w:firstLineChars="0"/>
      <w:jc w:val="left"/>
      <w:outlineLvl w:val="1"/>
    </w:pPr>
    <w:rPr>
      <w:rFonts w:ascii="黑体" w:eastAsia="黑体" w:hAnsi="黑体"/>
      <w:bCs/>
      <w:szCs w:val="32"/>
    </w:rPr>
  </w:style>
  <w:style w:type="paragraph" w:styleId="3">
    <w:name w:val="heading 3"/>
    <w:basedOn w:val="a"/>
    <w:next w:val="a"/>
    <w:link w:val="30"/>
    <w:qFormat/>
    <w:pPr>
      <w:keepNext/>
      <w:keepLines/>
      <w:numPr>
        <w:ilvl w:val="2"/>
        <w:numId w:val="1"/>
      </w:numPr>
      <w:tabs>
        <w:tab w:val="left" w:pos="432"/>
        <w:tab w:val="left" w:pos="720"/>
      </w:tabs>
      <w:adjustRightInd w:val="0"/>
      <w:spacing w:beforeLines="50" w:before="50" w:afterLines="50" w:after="50"/>
      <w:ind w:left="0" w:rightChars="100" w:right="100" w:firstLineChars="0" w:firstLine="0"/>
      <w:outlineLvl w:val="2"/>
    </w:pPr>
    <w:rPr>
      <w:rFonts w:ascii="黑体" w:eastAsia="黑体" w:hAnsi="黑体"/>
      <w:bCs/>
      <w:szCs w:val="32"/>
    </w:rPr>
  </w:style>
  <w:style w:type="paragraph" w:styleId="4">
    <w:name w:val="heading 4"/>
    <w:basedOn w:val="a"/>
    <w:next w:val="a"/>
    <w:link w:val="40"/>
    <w:qFormat/>
    <w:pPr>
      <w:keepNext/>
      <w:keepLines/>
      <w:numPr>
        <w:ilvl w:val="3"/>
        <w:numId w:val="1"/>
      </w:numPr>
      <w:tabs>
        <w:tab w:val="left" w:pos="432"/>
      </w:tabs>
      <w:spacing w:beforeLines="50" w:before="50" w:afterLines="50" w:after="50"/>
      <w:ind w:left="0" w:rightChars="100" w:right="100" w:firstLineChars="0"/>
      <w:outlineLvl w:val="3"/>
    </w:pPr>
    <w:rPr>
      <w:rFonts w:ascii="黑体" w:eastAsia="黑体" w:hAnsi="黑体"/>
      <w:bCs/>
      <w:szCs w:val="28"/>
      <w:lang w:val="zh-CN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numPr>
        <w:ilvl w:val="4"/>
        <w:numId w:val="1"/>
      </w:numPr>
      <w:tabs>
        <w:tab w:val="left" w:pos="432"/>
      </w:tabs>
      <w:spacing w:beforeLines="50" w:before="50" w:afterLines="50" w:after="50"/>
      <w:ind w:left="0" w:rightChars="100" w:right="100" w:firstLineChars="0"/>
      <w:outlineLvl w:val="4"/>
    </w:pPr>
    <w:rPr>
      <w:rFonts w:ascii="黑体" w:eastAsia="黑体" w:hAnsi="黑体"/>
      <w:bCs/>
    </w:rPr>
  </w:style>
  <w:style w:type="paragraph" w:styleId="6">
    <w:name w:val="heading 6"/>
    <w:basedOn w:val="a"/>
    <w:next w:val="a"/>
    <w:link w:val="60"/>
    <w:unhideWhenUsed/>
    <w:qFormat/>
    <w:pPr>
      <w:keepNext/>
      <w:keepLines/>
      <w:numPr>
        <w:ilvl w:val="5"/>
        <w:numId w:val="1"/>
      </w:numPr>
      <w:tabs>
        <w:tab w:val="left" w:pos="432"/>
      </w:tabs>
      <w:spacing w:beforeLines="50" w:before="50" w:afterLines="50" w:after="50"/>
      <w:ind w:left="0" w:firstLineChars="0"/>
      <w:outlineLvl w:val="5"/>
    </w:pPr>
    <w:rPr>
      <w:rFonts w:ascii="黑体" w:eastAsia="黑体" w:hAnsi="Calibri Light"/>
      <w:bCs/>
      <w:lang w:val="zh-CN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numPr>
        <w:ilvl w:val="6"/>
        <w:numId w:val="1"/>
      </w:numPr>
      <w:tabs>
        <w:tab w:val="left" w:pos="432"/>
      </w:tabs>
      <w:spacing w:beforeLines="50" w:before="50" w:afterLines="50" w:after="50"/>
      <w:ind w:firstLineChars="0" w:firstLine="0"/>
      <w:outlineLvl w:val="6"/>
    </w:pPr>
    <w:rPr>
      <w:rFonts w:ascii="黑体" w:eastAsia="黑体" w:hAnsi="Calibri"/>
      <w:bCs/>
      <w:lang w:val="zh-CN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numPr>
        <w:ilvl w:val="7"/>
        <w:numId w:val="1"/>
      </w:numPr>
      <w:tabs>
        <w:tab w:val="left" w:pos="432"/>
      </w:tabs>
      <w:spacing w:beforeLines="50" w:before="50" w:afterLines="50" w:after="50"/>
      <w:ind w:firstLineChars="0" w:firstLine="0"/>
      <w:outlineLvl w:val="7"/>
    </w:pPr>
    <w:rPr>
      <w:rFonts w:ascii="黑体" w:eastAsia="黑体" w:hAnsiTheme="majorHAnsi" w:cstheme="majorBidi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numPr>
        <w:ilvl w:val="8"/>
        <w:numId w:val="1"/>
      </w:numPr>
      <w:tabs>
        <w:tab w:val="left" w:pos="432"/>
      </w:tabs>
      <w:spacing w:beforeLines="50" w:before="50" w:afterLines="50" w:after="50"/>
      <w:ind w:firstLineChars="0" w:firstLine="0"/>
      <w:outlineLvl w:val="8"/>
    </w:pPr>
    <w:rPr>
      <w:rFonts w:ascii="黑体" w:eastAsia="黑体" w:hAnsiTheme="majorHAnsi" w:cstheme="majorBidi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annotation subject"/>
    <w:basedOn w:val="a5"/>
    <w:next w:val="a5"/>
    <w:link w:val="a6"/>
    <w:uiPriority w:val="99"/>
    <w:unhideWhenUsed/>
    <w:qFormat/>
    <w:rPr>
      <w:b/>
      <w:bCs/>
      <w:lang w:val="en-US"/>
    </w:rPr>
  </w:style>
  <w:style w:type="paragraph" w:styleId="a5">
    <w:name w:val="annotation text"/>
    <w:basedOn w:val="a"/>
    <w:link w:val="a7"/>
    <w:uiPriority w:val="99"/>
    <w:unhideWhenUsed/>
    <w:qFormat/>
    <w:pPr>
      <w:jc w:val="left"/>
    </w:pPr>
    <w:rPr>
      <w:lang w:val="zh-CN"/>
    </w:rPr>
  </w:style>
  <w:style w:type="paragraph" w:styleId="a8">
    <w:name w:val="caption"/>
    <w:basedOn w:val="a"/>
    <w:next w:val="a"/>
    <w:link w:val="a9"/>
    <w:uiPriority w:val="35"/>
    <w:unhideWhenUsed/>
    <w:qFormat/>
    <w:pPr>
      <w:spacing w:beforeLines="50" w:before="156" w:afterLines="50" w:after="156"/>
      <w:ind w:firstLineChars="0" w:firstLine="0"/>
      <w:jc w:val="center"/>
    </w:pPr>
    <w:rPr>
      <w:rFonts w:ascii="黑体" w:eastAsia="黑体" w:hAnsi="黑体"/>
      <w:szCs w:val="20"/>
    </w:rPr>
  </w:style>
  <w:style w:type="paragraph" w:styleId="TOC5">
    <w:name w:val="toc 5"/>
    <w:basedOn w:val="a"/>
    <w:next w:val="a"/>
    <w:uiPriority w:val="39"/>
    <w:unhideWhenUsed/>
    <w:qFormat/>
  </w:style>
  <w:style w:type="paragraph" w:styleId="TOC3">
    <w:name w:val="toc 3"/>
    <w:basedOn w:val="a"/>
    <w:next w:val="a"/>
    <w:uiPriority w:val="39"/>
    <w:unhideWhenUsed/>
    <w:qFormat/>
  </w:style>
  <w:style w:type="paragraph" w:styleId="aa">
    <w:name w:val="Balloon Text"/>
    <w:basedOn w:val="a"/>
    <w:link w:val="ab"/>
    <w:uiPriority w:val="99"/>
    <w:unhideWhenUsed/>
    <w:qFormat/>
    <w:rPr>
      <w:sz w:val="18"/>
      <w:szCs w:val="18"/>
    </w:rPr>
  </w:style>
  <w:style w:type="paragraph" w:styleId="ac">
    <w:name w:val="footer"/>
    <w:basedOn w:val="a"/>
    <w:link w:val="ad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e">
    <w:name w:val="header"/>
    <w:basedOn w:val="a"/>
    <w:link w:val="af"/>
    <w:uiPriority w:val="99"/>
    <w:unhideWhenUsed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qFormat/>
  </w:style>
  <w:style w:type="paragraph" w:styleId="TOC4">
    <w:name w:val="toc 4"/>
    <w:basedOn w:val="a"/>
    <w:next w:val="a"/>
    <w:uiPriority w:val="39"/>
    <w:unhideWhenUsed/>
    <w:qFormat/>
  </w:style>
  <w:style w:type="paragraph" w:styleId="TOC2">
    <w:name w:val="toc 2"/>
    <w:basedOn w:val="a"/>
    <w:next w:val="a"/>
    <w:uiPriority w:val="39"/>
    <w:unhideWhenUsed/>
    <w:qFormat/>
  </w:style>
  <w:style w:type="character" w:styleId="af0">
    <w:name w:val="page number"/>
    <w:basedOn w:val="a0"/>
    <w:qFormat/>
  </w:style>
  <w:style w:type="character" w:styleId="af1">
    <w:name w:val="FollowedHyperlink"/>
    <w:basedOn w:val="a0"/>
    <w:uiPriority w:val="99"/>
    <w:unhideWhenUsed/>
    <w:qFormat/>
    <w:rPr>
      <w:color w:val="954F72" w:themeColor="followedHyperlink"/>
      <w:u w:val="single"/>
    </w:rPr>
  </w:style>
  <w:style w:type="character" w:styleId="af2">
    <w:name w:val="Hyperlink"/>
    <w:uiPriority w:val="99"/>
    <w:qFormat/>
    <w:rPr>
      <w:color w:val="0000FF"/>
      <w:u w:val="single"/>
    </w:rPr>
  </w:style>
  <w:style w:type="character" w:styleId="af3">
    <w:name w:val="annotation reference"/>
    <w:uiPriority w:val="99"/>
    <w:unhideWhenUsed/>
    <w:qFormat/>
    <w:rPr>
      <w:sz w:val="21"/>
      <w:szCs w:val="21"/>
    </w:rPr>
  </w:style>
  <w:style w:type="table" w:styleId="af4">
    <w:name w:val="Table Grid"/>
    <w:basedOn w:val="a2"/>
    <w:qFormat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标题 3 字符"/>
    <w:basedOn w:val="a0"/>
    <w:link w:val="3"/>
    <w:qFormat/>
    <w:rPr>
      <w:rFonts w:ascii="黑体" w:eastAsia="黑体" w:hAnsi="黑体"/>
      <w:bCs/>
      <w:kern w:val="2"/>
      <w:sz w:val="21"/>
      <w:szCs w:val="32"/>
    </w:rPr>
  </w:style>
  <w:style w:type="paragraph" w:customStyle="1" w:styleId="11">
    <w:name w:val="无间隔1"/>
    <w:uiPriority w:val="1"/>
    <w:qFormat/>
    <w:pPr>
      <w:widowControl w:val="0"/>
      <w:ind w:firstLineChars="200" w:firstLine="200"/>
      <w:jc w:val="both"/>
    </w:pPr>
    <w:rPr>
      <w:rFonts w:ascii="宋体" w:hAnsi="宋体"/>
      <w:kern w:val="2"/>
      <w:sz w:val="21"/>
      <w:szCs w:val="24"/>
    </w:rPr>
  </w:style>
  <w:style w:type="character" w:customStyle="1" w:styleId="fontstyle01">
    <w:name w:val="fontstyle01"/>
    <w:basedOn w:val="a0"/>
    <w:qFormat/>
    <w:rPr>
      <w:rFonts w:ascii="宋体" w:eastAsia="宋体" w:hAnsi="宋体" w:hint="eastAsia"/>
      <w:color w:val="000000"/>
      <w:sz w:val="22"/>
      <w:szCs w:val="22"/>
    </w:rPr>
  </w:style>
  <w:style w:type="paragraph" w:customStyle="1" w:styleId="12">
    <w:name w:val="列表段落1"/>
    <w:basedOn w:val="a"/>
    <w:uiPriority w:val="34"/>
    <w:qFormat/>
    <w:pPr>
      <w:ind w:firstLine="420"/>
    </w:pPr>
  </w:style>
  <w:style w:type="character" w:customStyle="1" w:styleId="10">
    <w:name w:val="标题 1 字符"/>
    <w:basedOn w:val="a0"/>
    <w:link w:val="1"/>
    <w:uiPriority w:val="9"/>
    <w:qFormat/>
    <w:rPr>
      <w:rFonts w:ascii="黑体" w:eastAsia="黑体" w:hAnsi="黑体"/>
      <w:bCs/>
      <w:kern w:val="44"/>
      <w:sz w:val="21"/>
      <w:szCs w:val="44"/>
      <w:lang w:val="zh-CN"/>
    </w:rPr>
  </w:style>
  <w:style w:type="character" w:customStyle="1" w:styleId="20">
    <w:name w:val="标题 2 字符"/>
    <w:basedOn w:val="a0"/>
    <w:link w:val="2"/>
    <w:qFormat/>
    <w:rPr>
      <w:rFonts w:ascii="黑体" w:eastAsia="黑体" w:hAnsi="黑体"/>
      <w:bCs/>
      <w:kern w:val="2"/>
      <w:sz w:val="21"/>
      <w:szCs w:val="32"/>
    </w:rPr>
  </w:style>
  <w:style w:type="character" w:customStyle="1" w:styleId="40">
    <w:name w:val="标题 4 字符"/>
    <w:basedOn w:val="a0"/>
    <w:link w:val="4"/>
    <w:qFormat/>
    <w:rPr>
      <w:rFonts w:ascii="黑体" w:eastAsia="黑体" w:hAnsi="黑体"/>
      <w:bCs/>
      <w:kern w:val="2"/>
      <w:sz w:val="21"/>
      <w:szCs w:val="28"/>
      <w:lang w:val="zh-CN"/>
    </w:rPr>
  </w:style>
  <w:style w:type="character" w:customStyle="1" w:styleId="50">
    <w:name w:val="标题 5 字符"/>
    <w:basedOn w:val="a0"/>
    <w:link w:val="5"/>
    <w:uiPriority w:val="9"/>
    <w:qFormat/>
    <w:rPr>
      <w:rFonts w:ascii="黑体" w:eastAsia="黑体" w:hAnsi="黑体"/>
      <w:bCs/>
      <w:kern w:val="2"/>
      <w:sz w:val="21"/>
      <w:szCs w:val="24"/>
    </w:rPr>
  </w:style>
  <w:style w:type="character" w:customStyle="1" w:styleId="60">
    <w:name w:val="标题 6 字符"/>
    <w:basedOn w:val="a0"/>
    <w:link w:val="6"/>
    <w:qFormat/>
    <w:rPr>
      <w:rFonts w:ascii="黑体" w:eastAsia="黑体" w:hAnsi="Calibri Light"/>
      <w:bCs/>
      <w:kern w:val="2"/>
      <w:sz w:val="21"/>
      <w:szCs w:val="24"/>
      <w:lang w:val="zh-CN"/>
    </w:rPr>
  </w:style>
  <w:style w:type="character" w:customStyle="1" w:styleId="70">
    <w:name w:val="标题 7 字符"/>
    <w:basedOn w:val="a0"/>
    <w:link w:val="7"/>
    <w:uiPriority w:val="9"/>
    <w:qFormat/>
    <w:rPr>
      <w:rFonts w:ascii="黑体" w:eastAsia="黑体" w:hAnsi="Calibri" w:cs="Times New Roman"/>
      <w:bCs/>
      <w:kern w:val="2"/>
      <w:sz w:val="21"/>
      <w:szCs w:val="24"/>
      <w:lang w:val="zh-CN"/>
    </w:rPr>
  </w:style>
  <w:style w:type="character" w:customStyle="1" w:styleId="80">
    <w:name w:val="标题 8 字符"/>
    <w:basedOn w:val="a0"/>
    <w:link w:val="8"/>
    <w:uiPriority w:val="9"/>
    <w:qFormat/>
    <w:rPr>
      <w:rFonts w:ascii="黑体" w:eastAsia="黑体" w:hAnsiTheme="majorHAnsi" w:cstheme="majorBidi"/>
      <w:kern w:val="2"/>
      <w:sz w:val="21"/>
      <w:szCs w:val="24"/>
    </w:rPr>
  </w:style>
  <w:style w:type="character" w:customStyle="1" w:styleId="90">
    <w:name w:val="标题 9 字符"/>
    <w:basedOn w:val="a0"/>
    <w:link w:val="9"/>
    <w:uiPriority w:val="9"/>
    <w:qFormat/>
    <w:rPr>
      <w:rFonts w:ascii="黑体" w:eastAsia="黑体" w:hAnsiTheme="majorHAnsi" w:cstheme="majorBidi"/>
      <w:kern w:val="2"/>
      <w:sz w:val="21"/>
      <w:szCs w:val="21"/>
    </w:rPr>
  </w:style>
  <w:style w:type="character" w:customStyle="1" w:styleId="ab">
    <w:name w:val="批注框文本 字符"/>
    <w:basedOn w:val="a0"/>
    <w:link w:val="aa"/>
    <w:uiPriority w:val="99"/>
    <w:semiHidden/>
    <w:qFormat/>
    <w:rPr>
      <w:rFonts w:ascii="宋体" w:eastAsia="宋体" w:hAnsi="宋体" w:cs="Times New Roman"/>
      <w:sz w:val="18"/>
      <w:szCs w:val="18"/>
    </w:rPr>
  </w:style>
  <w:style w:type="paragraph" w:customStyle="1" w:styleId="A1">
    <w:name w:val="附录A标题1"/>
    <w:basedOn w:val="2"/>
    <w:next w:val="a"/>
    <w:qFormat/>
    <w:pPr>
      <w:numPr>
        <w:ilvl w:val="0"/>
        <w:numId w:val="2"/>
      </w:numPr>
    </w:pPr>
  </w:style>
  <w:style w:type="paragraph" w:customStyle="1" w:styleId="13">
    <w:name w:val="列出段落1"/>
    <w:basedOn w:val="a"/>
    <w:uiPriority w:val="34"/>
    <w:qFormat/>
    <w:pPr>
      <w:ind w:firstLine="420"/>
    </w:pPr>
  </w:style>
  <w:style w:type="character" w:customStyle="1" w:styleId="a7">
    <w:name w:val="批注文字 字符"/>
    <w:basedOn w:val="a0"/>
    <w:link w:val="a5"/>
    <w:uiPriority w:val="99"/>
    <w:qFormat/>
    <w:rPr>
      <w:rFonts w:ascii="宋体" w:eastAsia="宋体" w:hAnsi="宋体" w:cs="Times New Roman"/>
      <w:szCs w:val="24"/>
      <w:lang w:val="zh-CN"/>
    </w:rPr>
  </w:style>
  <w:style w:type="character" w:customStyle="1" w:styleId="a9">
    <w:name w:val="题注 字符"/>
    <w:link w:val="a8"/>
    <w:uiPriority w:val="35"/>
    <w:qFormat/>
    <w:rPr>
      <w:rFonts w:ascii="黑体" w:eastAsia="黑体" w:hAnsi="黑体" w:cs="Times New Roman"/>
      <w:szCs w:val="20"/>
    </w:rPr>
  </w:style>
  <w:style w:type="paragraph" w:customStyle="1" w:styleId="111">
    <w:name w:val="列表段落111"/>
    <w:basedOn w:val="a"/>
    <w:uiPriority w:val="99"/>
    <w:qFormat/>
    <w:pPr>
      <w:ind w:firstLine="420"/>
    </w:pPr>
  </w:style>
  <w:style w:type="character" w:customStyle="1" w:styleId="Char">
    <w:name w:val="图片和流程图的题注 Char"/>
    <w:link w:val="af5"/>
    <w:qFormat/>
    <w:rPr>
      <w:rFonts w:ascii="宋体" w:hAnsi="宋体"/>
      <w:bCs/>
    </w:rPr>
  </w:style>
  <w:style w:type="paragraph" w:customStyle="1" w:styleId="af5">
    <w:name w:val="图片和流程图的题注"/>
    <w:basedOn w:val="a"/>
    <w:link w:val="Char"/>
    <w:qFormat/>
    <w:pPr>
      <w:adjustRightInd w:val="0"/>
      <w:snapToGrid w:val="0"/>
      <w:spacing w:line="360" w:lineRule="auto"/>
      <w:ind w:firstLineChars="0" w:firstLine="0"/>
      <w:jc w:val="center"/>
      <w:textAlignment w:val="baseline"/>
    </w:pPr>
    <w:rPr>
      <w:rFonts w:eastAsiaTheme="minorEastAsia" w:cstheme="minorBidi"/>
      <w:bCs/>
      <w:szCs w:val="22"/>
    </w:rPr>
  </w:style>
  <w:style w:type="character" w:customStyle="1" w:styleId="af">
    <w:name w:val="页眉 字符"/>
    <w:basedOn w:val="a0"/>
    <w:link w:val="ae"/>
    <w:uiPriority w:val="99"/>
    <w:qFormat/>
    <w:rPr>
      <w:rFonts w:ascii="宋体" w:eastAsia="宋体" w:hAnsi="宋体" w:cs="Times New Roman"/>
      <w:kern w:val="2"/>
      <w:sz w:val="18"/>
      <w:szCs w:val="18"/>
    </w:rPr>
  </w:style>
  <w:style w:type="character" w:customStyle="1" w:styleId="ad">
    <w:name w:val="页脚 字符"/>
    <w:basedOn w:val="a0"/>
    <w:link w:val="ac"/>
    <w:uiPriority w:val="99"/>
    <w:qFormat/>
    <w:rPr>
      <w:rFonts w:ascii="宋体" w:eastAsia="宋体" w:hAnsi="宋体" w:cs="Times New Roman"/>
      <w:sz w:val="18"/>
      <w:szCs w:val="18"/>
    </w:rPr>
  </w:style>
  <w:style w:type="paragraph" w:customStyle="1" w:styleId="af6">
    <w:name w:val="封面标准名称"/>
    <w:qFormat/>
    <w:pPr>
      <w:framePr w:w="9639" w:h="6917" w:wrap="around" w:vAnchor="page" w:hAnchor="page" w:xAlign="center" w:y="6408" w:anchorLock="1"/>
      <w:widowControl w:val="0"/>
      <w:spacing w:line="680" w:lineRule="exact"/>
      <w:jc w:val="center"/>
    </w:pPr>
    <w:rPr>
      <w:rFonts w:ascii="黑体" w:eastAsia="黑体"/>
      <w:sz w:val="52"/>
    </w:rPr>
  </w:style>
  <w:style w:type="paragraph" w:customStyle="1" w:styleId="af7">
    <w:name w:val="标准称谓"/>
    <w:next w:val="a"/>
    <w:qFormat/>
    <w:pPr>
      <w:widowControl w:val="0"/>
      <w:kinsoku w:val="0"/>
      <w:overflowPunct w:val="0"/>
      <w:autoSpaceDE w:val="0"/>
      <w:autoSpaceDN w:val="0"/>
      <w:spacing w:line="0" w:lineRule="atLeast"/>
      <w:jc w:val="distribute"/>
    </w:pPr>
    <w:rPr>
      <w:rFonts w:ascii="宋体" w:cs="Calibri"/>
      <w:b/>
      <w:bCs/>
      <w:spacing w:val="20"/>
      <w:w w:val="148"/>
      <w:sz w:val="52"/>
    </w:rPr>
  </w:style>
  <w:style w:type="paragraph" w:customStyle="1" w:styleId="af8">
    <w:name w:val="发布日期"/>
    <w:qFormat/>
    <w:rPr>
      <w:rFonts w:eastAsia="黑体" w:cs="Calibri"/>
      <w:sz w:val="28"/>
    </w:rPr>
  </w:style>
  <w:style w:type="paragraph" w:customStyle="1" w:styleId="21">
    <w:name w:val="封面标准号2"/>
    <w:basedOn w:val="a"/>
    <w:qFormat/>
    <w:pPr>
      <w:kinsoku w:val="0"/>
      <w:overflowPunct w:val="0"/>
      <w:autoSpaceDE w:val="0"/>
      <w:autoSpaceDN w:val="0"/>
      <w:adjustRightInd w:val="0"/>
      <w:spacing w:before="357" w:line="280" w:lineRule="exact"/>
      <w:ind w:firstLineChars="0" w:firstLine="0"/>
      <w:jc w:val="right"/>
      <w:textAlignment w:val="center"/>
    </w:pPr>
    <w:rPr>
      <w:kern w:val="0"/>
      <w:sz w:val="28"/>
      <w:szCs w:val="20"/>
    </w:rPr>
  </w:style>
  <w:style w:type="paragraph" w:customStyle="1" w:styleId="af9">
    <w:name w:val="文献分类号"/>
    <w:qFormat/>
    <w:pPr>
      <w:widowControl w:val="0"/>
      <w:textAlignment w:val="center"/>
    </w:pPr>
    <w:rPr>
      <w:rFonts w:eastAsia="黑体" w:cs="Calibri"/>
      <w:sz w:val="21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numPr>
        <w:numId w:val="0"/>
      </w:numPr>
      <w:tabs>
        <w:tab w:val="clear" w:pos="0"/>
        <w:tab w:val="clear" w:pos="432"/>
      </w:tabs>
      <w:spacing w:beforeLines="0" w:before="240" w:afterLines="0" w:after="0" w:line="259" w:lineRule="auto"/>
      <w:jc w:val="left"/>
      <w:outlineLvl w:val="9"/>
    </w:pPr>
    <w:rPr>
      <w:rFonts w:asciiTheme="majorHAnsi" w:eastAsiaTheme="majorEastAsia" w:hAnsiTheme="majorHAnsi" w:cstheme="majorBidi"/>
      <w:bCs w:val="0"/>
      <w:color w:val="2F5496" w:themeColor="accent1" w:themeShade="BF"/>
      <w:kern w:val="0"/>
      <w:sz w:val="32"/>
      <w:szCs w:val="32"/>
      <w:lang w:val="en-US"/>
    </w:rPr>
  </w:style>
  <w:style w:type="paragraph" w:customStyle="1" w:styleId="22">
    <w:name w:val="列表段落2"/>
    <w:basedOn w:val="a"/>
    <w:qFormat/>
    <w:pPr>
      <w:ind w:firstLine="420"/>
    </w:pPr>
    <w:rPr>
      <w:szCs w:val="21"/>
    </w:rPr>
  </w:style>
  <w:style w:type="character" w:customStyle="1" w:styleId="a6">
    <w:name w:val="批注主题 字符"/>
    <w:basedOn w:val="a7"/>
    <w:link w:val="a4"/>
    <w:uiPriority w:val="99"/>
    <w:semiHidden/>
    <w:qFormat/>
    <w:rPr>
      <w:rFonts w:ascii="宋体" w:eastAsia="宋体" w:hAnsi="宋体" w:cs="Times New Roman"/>
      <w:b/>
      <w:bCs/>
      <w:kern w:val="2"/>
      <w:sz w:val="21"/>
      <w:szCs w:val="24"/>
      <w:lang w:val="zh-CN"/>
    </w:rPr>
  </w:style>
  <w:style w:type="paragraph" w:customStyle="1" w:styleId="210">
    <w:name w:val="术语2.1"/>
    <w:basedOn w:val="2"/>
    <w:link w:val="211"/>
    <w:qFormat/>
    <w:pPr>
      <w:outlineLvl w:val="9"/>
    </w:pPr>
    <w:rPr>
      <w:lang w:val="zh-CN"/>
    </w:rPr>
  </w:style>
  <w:style w:type="character" w:customStyle="1" w:styleId="211">
    <w:name w:val="术语2.1 字符"/>
    <w:basedOn w:val="a0"/>
    <w:link w:val="210"/>
    <w:qFormat/>
    <w:rPr>
      <w:rFonts w:ascii="黑体" w:eastAsia="黑体" w:hAnsi="黑体"/>
      <w:bCs/>
      <w:kern w:val="2"/>
      <w:sz w:val="21"/>
      <w:szCs w:val="32"/>
      <w:lang w:val="zh-CN"/>
    </w:rPr>
  </w:style>
  <w:style w:type="paragraph" w:customStyle="1" w:styleId="afa">
    <w:name w:val="附录"/>
    <w:basedOn w:val="a"/>
    <w:next w:val="a"/>
    <w:link w:val="Char0"/>
    <w:qFormat/>
    <w:pPr>
      <w:widowControl/>
      <w:spacing w:before="851" w:after="284"/>
      <w:ind w:firstLineChars="0" w:firstLine="0"/>
      <w:jc w:val="center"/>
      <w:outlineLvl w:val="0"/>
    </w:pPr>
    <w:rPr>
      <w:rFonts w:ascii="黑体" w:eastAsia="黑体" w:hAnsi="黑体"/>
      <w:kern w:val="0"/>
      <w:szCs w:val="21"/>
    </w:rPr>
  </w:style>
  <w:style w:type="character" w:customStyle="1" w:styleId="Char0">
    <w:name w:val="附录 Char"/>
    <w:link w:val="afa"/>
    <w:qFormat/>
    <w:rPr>
      <w:rFonts w:ascii="黑体" w:eastAsia="黑体" w:hAnsi="黑体" w:cs="Times New Roman"/>
      <w:sz w:val="21"/>
      <w:szCs w:val="21"/>
    </w:rPr>
  </w:style>
  <w:style w:type="paragraph" w:customStyle="1" w:styleId="B1">
    <w:name w:val="附录B标题1"/>
    <w:basedOn w:val="2"/>
    <w:next w:val="a"/>
    <w:qFormat/>
    <w:pPr>
      <w:numPr>
        <w:ilvl w:val="0"/>
        <w:numId w:val="3"/>
      </w:numPr>
    </w:pPr>
    <w:rPr>
      <w:lang w:val="zh-CN"/>
    </w:rPr>
  </w:style>
  <w:style w:type="paragraph" w:customStyle="1" w:styleId="afb">
    <w:name w:val="表题注"/>
    <w:basedOn w:val="a8"/>
    <w:next w:val="a"/>
    <w:qFormat/>
    <w:pPr>
      <w:keepNext/>
      <w:spacing w:before="50" w:after="50"/>
    </w:pPr>
  </w:style>
  <w:style w:type="paragraph" w:customStyle="1" w:styleId="TOC20">
    <w:name w:val="TOC 标题2"/>
    <w:basedOn w:val="1"/>
    <w:next w:val="a"/>
    <w:uiPriority w:val="39"/>
    <w:unhideWhenUsed/>
    <w:qFormat/>
    <w:pPr>
      <w:widowControl/>
      <w:numPr>
        <w:numId w:val="0"/>
      </w:numPr>
      <w:tabs>
        <w:tab w:val="clear" w:pos="0"/>
        <w:tab w:val="clear" w:pos="432"/>
      </w:tabs>
      <w:spacing w:beforeLines="0" w:before="240" w:afterLines="0" w:after="0" w:line="259" w:lineRule="auto"/>
      <w:jc w:val="left"/>
      <w:outlineLvl w:val="9"/>
    </w:pPr>
    <w:rPr>
      <w:rFonts w:asciiTheme="majorHAnsi" w:eastAsiaTheme="majorEastAsia" w:hAnsiTheme="majorHAnsi" w:cstheme="majorBidi"/>
      <w:bCs w:val="0"/>
      <w:color w:val="2F5496" w:themeColor="accent1" w:themeShade="BF"/>
      <w:kern w:val="0"/>
      <w:sz w:val="32"/>
      <w:szCs w:val="32"/>
      <w:lang w:val="en-US"/>
    </w:rPr>
  </w:style>
  <w:style w:type="paragraph" w:customStyle="1" w:styleId="14">
    <w:name w:val="修订1"/>
    <w:hidden/>
    <w:uiPriority w:val="99"/>
    <w:semiHidden/>
    <w:qFormat/>
    <w:rPr>
      <w:rFonts w:ascii="宋体" w:hAnsi="宋体"/>
      <w:kern w:val="2"/>
      <w:sz w:val="21"/>
      <w:szCs w:val="24"/>
    </w:rPr>
  </w:style>
  <w:style w:type="paragraph" w:customStyle="1" w:styleId="23">
    <w:name w:val="修订2"/>
    <w:hidden/>
    <w:uiPriority w:val="99"/>
    <w:semiHidden/>
    <w:qFormat/>
    <w:rPr>
      <w:rFonts w:ascii="宋体" w:hAnsi="宋体"/>
      <w:kern w:val="2"/>
      <w:sz w:val="21"/>
      <w:szCs w:val="24"/>
    </w:rPr>
  </w:style>
  <w:style w:type="paragraph" w:customStyle="1" w:styleId="15">
    <w:name w:val="页眉1"/>
    <w:basedOn w:val="ae"/>
    <w:link w:val="1Char"/>
    <w:qFormat/>
    <w:pPr>
      <w:widowControl/>
      <w:tabs>
        <w:tab w:val="clear" w:pos="4153"/>
        <w:tab w:val="clear" w:pos="8306"/>
        <w:tab w:val="center" w:pos="4680"/>
        <w:tab w:val="right" w:pos="9360"/>
      </w:tabs>
      <w:snapToGrid/>
      <w:ind w:firstLineChars="0" w:firstLine="360"/>
      <w:jc w:val="left"/>
    </w:pPr>
    <w:rPr>
      <w:rFonts w:ascii="黑体" w:eastAsia="黑体" w:hAnsi="黑体"/>
      <w:kern w:val="0"/>
      <w:sz w:val="21"/>
      <w:szCs w:val="21"/>
      <w:lang w:val="zh-CN"/>
    </w:rPr>
  </w:style>
  <w:style w:type="character" w:customStyle="1" w:styleId="1Char">
    <w:name w:val="页眉1 Char"/>
    <w:link w:val="15"/>
    <w:qFormat/>
    <w:rPr>
      <w:rFonts w:ascii="黑体" w:eastAsia="黑体" w:hAnsi="黑体" w:cs="Times New Roman"/>
      <w:sz w:val="21"/>
      <w:szCs w:val="21"/>
      <w:lang w:val="zh-CN" w:eastAsia="zh-CN"/>
    </w:rPr>
  </w:style>
  <w:style w:type="paragraph" w:customStyle="1" w:styleId="31">
    <w:name w:val="列表段落3"/>
    <w:basedOn w:val="a"/>
    <w:uiPriority w:val="99"/>
    <w:qFormat/>
    <w:pPr>
      <w:ind w:firstLine="420"/>
    </w:pPr>
  </w:style>
  <w:style w:type="paragraph" w:customStyle="1" w:styleId="110">
    <w:name w:val="列表段落11"/>
    <w:basedOn w:val="a"/>
    <w:uiPriority w:val="34"/>
    <w:qFormat/>
    <w:pPr>
      <w:ind w:firstLine="420"/>
    </w:pPr>
  </w:style>
  <w:style w:type="paragraph" w:customStyle="1" w:styleId="41">
    <w:name w:val="列表段落4"/>
    <w:basedOn w:val="a"/>
    <w:uiPriority w:val="99"/>
    <w:qFormat/>
    <w:pPr>
      <w:ind w:firstLine="420"/>
    </w:pPr>
  </w:style>
  <w:style w:type="paragraph" w:customStyle="1" w:styleId="51">
    <w:name w:val="列表段落5"/>
    <w:basedOn w:val="a"/>
    <w:uiPriority w:val="34"/>
    <w:qFormat/>
    <w:pPr>
      <w:ind w:firstLine="420"/>
    </w:pPr>
  </w:style>
  <w:style w:type="character" w:customStyle="1" w:styleId="16">
    <w:name w:val="未处理的提及1"/>
    <w:basedOn w:val="a0"/>
    <w:uiPriority w:val="99"/>
    <w:unhideWhenUsed/>
    <w:qFormat/>
    <w:rPr>
      <w:color w:val="605E5C"/>
      <w:shd w:val="clear" w:color="auto" w:fill="E1DFDD"/>
    </w:rPr>
  </w:style>
  <w:style w:type="paragraph" w:styleId="afc">
    <w:name w:val="List Paragraph"/>
    <w:basedOn w:val="a"/>
    <w:uiPriority w:val="99"/>
    <w:rsid w:val="00C22193"/>
    <w:pPr>
      <w:ind w:firstLine="420"/>
    </w:pPr>
  </w:style>
  <w:style w:type="paragraph" w:styleId="afd">
    <w:name w:val="Revision"/>
    <w:hidden/>
    <w:uiPriority w:val="99"/>
    <w:semiHidden/>
    <w:rsid w:val="00957D33"/>
    <w:rPr>
      <w:rFonts w:ascii="宋体" w:hAnsi="宋体"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eader" Target="header1.xml"/><Relationship Id="rId3" Type="http://schemas.openxmlformats.org/officeDocument/2006/relationships/numbering" Target="numbering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3.xml"/><Relationship Id="rId10" Type="http://schemas.openxmlformats.org/officeDocument/2006/relationships/image" Target="media/image2.png"/><Relationship Id="rId19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4A3DFC59-786E-B347-BE3C-D5B94E7B2E8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13</Pages>
  <Words>384</Words>
  <Characters>2195</Characters>
  <Application>Microsoft Office Word</Application>
  <DocSecurity>0</DocSecurity>
  <Lines>18</Lines>
  <Paragraphs>5</Paragraphs>
  <ScaleCrop>false</ScaleCrop>
  <Company/>
  <LinksUpToDate>false</LinksUpToDate>
  <CharactersWithSpaces>2574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彭 俞维</dc:creator>
  <cp:lastModifiedBy>郑良臣</cp:lastModifiedBy>
  <cp:revision>38</cp:revision>
  <cp:lastPrinted>2020-03-30T15:09:00Z</cp:lastPrinted>
  <dcterms:created xsi:type="dcterms:W3CDTF">2022-03-09T13:51:00Z</dcterms:created>
  <dcterms:modified xsi:type="dcterms:W3CDTF">2022-07-06T06:55:00Z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2052-3.8.1.6116</vt:lpwstr>
  </property>
</Properties>
</file>